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2068371125"/>
        <w:placeholder>
          <w:docPart w:val="989A3ADF738B474CB75F84662756C4DF"/>
        </w:placeholder>
        <w:dataBinding w:prefixMappings="xmlns:ns0='http://purl.org/dc/elements/1.1/' xmlns:ns1='http://schemas.openxmlformats.org/package/2006/metadata/core-properties' " w:xpath="/ns1:coreProperties[1]/ns0:title[1]" w:storeItemID="{6C3C8BC8-F283-45AE-878A-BAB7291924A1}"/>
        <w:text/>
      </w:sdtPr>
      <w:sdtEndPr/>
      <w:sdtContent>
        <w:p w:rsidR="00FB688A" w:rsidRDefault="008B4377" w:rsidP="008228BE">
          <w:pPr>
            <w:pStyle w:val="Title"/>
          </w:pPr>
          <w:r>
            <w:t>Guideline on the exchange of specific assurance information between Infrastructures</w:t>
          </w:r>
        </w:p>
      </w:sdtContent>
    </w:sdt>
    <w:p w:rsidR="008228BE" w:rsidRDefault="008228BE" w:rsidP="008228BE">
      <w:pPr>
        <w:pStyle w:val="StatusDescription"/>
      </w:pPr>
      <w:r>
        <w:t>Publication Date</w:t>
      </w:r>
      <w:r>
        <w:tab/>
      </w:r>
      <w:sdt>
        <w:sdtPr>
          <w:alias w:val="Publish Date"/>
          <w:tag w:val=""/>
          <w:id w:val="-257839943"/>
          <w:placeholder>
            <w:docPart w:val="23267D0FE4344913A4C94E9ADF1402A5"/>
          </w:placeholder>
          <w:dataBinding w:prefixMappings="xmlns:ns0='http://schemas.microsoft.com/office/2006/coverPageProps' " w:xpath="/ns0:CoverPageProperties[1]/ns0:PublishDate[1]" w:storeItemID="{55AF091B-3C7A-41E3-B477-F2FDAA23CFDA}"/>
          <w:date w:fullDate="2018-02-13T00:00:00Z">
            <w:dateFormat w:val="yyyy-MM-dd"/>
            <w:lid w:val="en-US"/>
            <w:storeMappedDataAs w:val="dateTime"/>
            <w:calendar w:val="gregorian"/>
          </w:date>
        </w:sdtPr>
        <w:sdtEndPr/>
        <w:sdtContent>
          <w:r w:rsidR="008B4377">
            <w:rPr>
              <w:lang w:val="en-US"/>
            </w:rPr>
            <w:t>2018-02-13</w:t>
          </w:r>
        </w:sdtContent>
      </w:sdt>
    </w:p>
    <w:p w:rsidR="008228BE" w:rsidRDefault="008228BE" w:rsidP="008228BE">
      <w:pPr>
        <w:pStyle w:val="StatusDescription"/>
      </w:pPr>
      <w:r>
        <w:t>Authors:</w:t>
      </w:r>
      <w:r>
        <w:tab/>
      </w:r>
      <w:sdt>
        <w:sdtPr>
          <w:alias w:val="Author"/>
          <w:tag w:val=""/>
          <w:id w:val="2111540302"/>
          <w:placeholder>
            <w:docPart w:val="F82EF2A813A443FBA84430511DF8887D"/>
          </w:placeholder>
          <w:dataBinding w:prefixMappings="xmlns:ns0='http://purl.org/dc/elements/1.1/' xmlns:ns1='http://schemas.openxmlformats.org/package/2006/metadata/core-properties' " w:xpath="/ns1:coreProperties[1]/ns0:creator[1]" w:storeItemID="{6C3C8BC8-F283-45AE-878A-BAB7291924A1}"/>
          <w:text/>
        </w:sdtPr>
        <w:sdtEndPr/>
        <w:sdtContent>
          <w:r w:rsidR="008B4377">
            <w:t xml:space="preserve">AARC Consortium </w:t>
          </w:r>
          <w:proofErr w:type="spellStart"/>
          <w:r w:rsidR="008B4377">
            <w:t>Partners;AppInt</w:t>
          </w:r>
          <w:proofErr w:type="spellEnd"/>
          <w:r w:rsidR="008B4377">
            <w:t xml:space="preserve"> </w:t>
          </w:r>
          <w:proofErr w:type="spellStart"/>
          <w:r w:rsidR="008B4377">
            <w:t>contributors;David</w:t>
          </w:r>
          <w:proofErr w:type="spellEnd"/>
          <w:r w:rsidR="008B4377">
            <w:t xml:space="preserve"> </w:t>
          </w:r>
          <w:proofErr w:type="spellStart"/>
          <w:r w:rsidR="008B4377">
            <w:t>Groep</w:t>
          </w:r>
          <w:proofErr w:type="spellEnd"/>
          <w:r w:rsidR="008B4377">
            <w:t xml:space="preserve"> et al.</w:t>
          </w:r>
        </w:sdtContent>
      </w:sdt>
    </w:p>
    <w:p w:rsidR="008E36FA" w:rsidRDefault="008E36FA" w:rsidP="008228BE">
      <w:pPr>
        <w:pStyle w:val="StatusDescription"/>
      </w:pPr>
    </w:p>
    <w:p w:rsidR="008E36FA" w:rsidRDefault="008E36FA" w:rsidP="008E36FA">
      <w:pPr>
        <w:pStyle w:val="StatusDescription"/>
      </w:pPr>
      <w:r>
        <w:t>Grant Agreement No.:</w:t>
      </w:r>
      <w:r>
        <w:tab/>
        <w:t>730941</w:t>
      </w:r>
    </w:p>
    <w:p w:rsidR="008E36FA" w:rsidRDefault="008E36FA" w:rsidP="008E36FA">
      <w:pPr>
        <w:pStyle w:val="StatusDescription"/>
      </w:pPr>
      <w:r>
        <w:t>Work Package:</w:t>
      </w:r>
      <w:r>
        <w:tab/>
      </w:r>
      <w:r w:rsidR="008B4377">
        <w:t>NA3</w:t>
      </w:r>
    </w:p>
    <w:p w:rsidR="008E36FA" w:rsidRDefault="008E36FA" w:rsidP="008E36FA">
      <w:pPr>
        <w:pStyle w:val="StatusDescription"/>
      </w:pPr>
      <w:r>
        <w:t>Task Item:</w:t>
      </w:r>
      <w:r>
        <w:tab/>
      </w:r>
      <w:r w:rsidR="008B4377">
        <w:t>TNA3.3</w:t>
      </w:r>
    </w:p>
    <w:p w:rsidR="008E36FA" w:rsidRPr="00CA24FB" w:rsidRDefault="008E36FA" w:rsidP="008E36FA">
      <w:pPr>
        <w:pStyle w:val="StatusDescription"/>
      </w:pPr>
      <w:r w:rsidRPr="00CA24FB">
        <w:t>Lead Partner:</w:t>
      </w:r>
      <w:r w:rsidRPr="00CA24FB">
        <w:tab/>
      </w:r>
      <w:sdt>
        <w:sdtPr>
          <w:alias w:val="Company"/>
          <w:tag w:val=""/>
          <w:id w:val="-190223018"/>
          <w:placeholder>
            <w:docPart w:val="8AF6551433184F49944BC937A475D3B0"/>
          </w:placeholder>
          <w:dataBinding w:prefixMappings="xmlns:ns0='http://schemas.openxmlformats.org/officeDocument/2006/extended-properties' " w:xpath="/ns0:Properties[1]/ns0:Company[1]" w:storeItemID="{6668398D-A668-4E3E-A5EB-62B293D839F1}"/>
          <w:text/>
        </w:sdtPr>
        <w:sdtEndPr/>
        <w:sdtContent>
          <w:r w:rsidRPr="00CA24FB">
            <w:t>Nikhef</w:t>
          </w:r>
        </w:sdtContent>
      </w:sdt>
    </w:p>
    <w:p w:rsidR="008E36FA" w:rsidRPr="009A563A" w:rsidRDefault="008E36FA" w:rsidP="008E36FA">
      <w:pPr>
        <w:pStyle w:val="StatusDescription"/>
      </w:pPr>
      <w:r w:rsidRPr="009A563A">
        <w:t>Document Code:</w:t>
      </w:r>
      <w:r w:rsidRPr="009A563A">
        <w:tab/>
      </w:r>
      <w:sdt>
        <w:sdtPr>
          <w:alias w:val="Category"/>
          <w:tag w:val=""/>
          <w:id w:val="-1623611883"/>
          <w:placeholder>
            <w:docPart w:val="2B6B731B45E147DDAA419DF2121A3BC1"/>
          </w:placeholder>
          <w:dataBinding w:prefixMappings="xmlns:ns0='http://purl.org/dc/elements/1.1/' xmlns:ns1='http://schemas.openxmlformats.org/package/2006/metadata/core-properties' " w:xpath="/ns1:coreProperties[1]/ns1:category[1]" w:storeItemID="{6C3C8BC8-F283-45AE-878A-BAB7291924A1}"/>
          <w:text/>
        </w:sdtPr>
        <w:sdtEndPr/>
        <w:sdtContent>
          <w:r w:rsidR="008B4377" w:rsidRPr="009A563A">
            <w:t>AARC-G021</w:t>
          </w:r>
        </w:sdtContent>
      </w:sdt>
      <w:r w:rsidR="009A563A" w:rsidRPr="009A563A">
        <w:t xml:space="preserve"> (</w:t>
      </w:r>
      <w:sdt>
        <w:sdtPr>
          <w:alias w:val="Status"/>
          <w:tag w:val=""/>
          <w:id w:val="1961288693"/>
          <w:placeholder>
            <w:docPart w:val="8AD79B684DCF44548EC0189BBB148A46"/>
          </w:placeholder>
          <w:dataBinding w:prefixMappings="xmlns:ns0='http://purl.org/dc/elements/1.1/' xmlns:ns1='http://schemas.openxmlformats.org/package/2006/metadata/core-properties' " w:xpath="/ns1:coreProperties[1]/ns1:contentStatus[1]" w:storeItemID="{6C3C8BC8-F283-45AE-878A-BAB7291924A1}"/>
          <w:text/>
        </w:sdtPr>
        <w:sdtEndPr/>
        <w:sdtContent>
          <w:r w:rsidR="00917103">
            <w:t>Last Call v02</w:t>
          </w:r>
        </w:sdtContent>
      </w:sdt>
      <w:r w:rsidR="009A563A" w:rsidRPr="009A563A">
        <w:t>)</w:t>
      </w:r>
      <w:r w:rsidRPr="009A563A">
        <w:cr/>
      </w:r>
    </w:p>
    <w:p w:rsidR="008E36FA" w:rsidRPr="009A563A" w:rsidRDefault="008E36FA" w:rsidP="008228BE">
      <w:pPr>
        <w:pStyle w:val="StatusDescription"/>
      </w:pPr>
    </w:p>
    <w:p w:rsidR="008228BE" w:rsidRDefault="008228BE" w:rsidP="008228BE">
      <w:pPr>
        <w:pStyle w:val="StatusDescription"/>
      </w:pPr>
      <w:r>
        <w:t>© GÉANT on behalf of the AARC project.</w:t>
      </w:r>
      <w:r>
        <w:br/>
        <w:t>The research leading to these results has received funding from the European Community’s Horizon2020 Programme under Grant Agreement No. 730941 (AARC2).</w:t>
      </w:r>
    </w:p>
    <w:p w:rsidR="008E36FA" w:rsidRDefault="008E36FA" w:rsidP="008228BE">
      <w:pPr>
        <w:pStyle w:val="StatusDescription"/>
      </w:pPr>
    </w:p>
    <w:p w:rsidR="008E36FA" w:rsidRPr="008E36FA" w:rsidRDefault="008E36FA" w:rsidP="008228BE">
      <w:pPr>
        <w:pStyle w:val="StatusDescription"/>
        <w:rPr>
          <w:b/>
        </w:rPr>
      </w:pPr>
      <w:r w:rsidRPr="008E36FA">
        <w:rPr>
          <w:b/>
        </w:rPr>
        <w:t>Abstract</w:t>
      </w:r>
    </w:p>
    <w:p w:rsidR="008E36FA" w:rsidRDefault="008B4377" w:rsidP="008228BE">
      <w:pPr>
        <w:pStyle w:val="StatusDescription"/>
        <w:rPr>
          <w:i/>
        </w:rPr>
      </w:pPr>
      <w:r>
        <w:rPr>
          <w:rStyle w:val="Emphasis"/>
        </w:rPr>
        <w:t>Infrastructures and generic e-Infrastructures compose an ‘effective’ assurance profile derived from several sources, yet it is desirable to exchange the resulting assurance assertion obtained between Infrastructures so that it need not be re-computed by a recipient Infrastructure or Infrastructure service provider. This document describes the assurance profiles recommended to be used by the Infrastructure AAI Proxies between infrastructures</w:t>
      </w:r>
      <w:r w:rsidR="00C545FC">
        <w:rPr>
          <w:rStyle w:val="Emphasis"/>
        </w:rPr>
        <w:t>: REFEDS RAF Cappuccino and Espresso, IGTF-BIRCH and IGTF-DOGWOOD, and a profile addressing assurance partially derived from social-identity sources: AARC-Assam</w:t>
      </w:r>
      <w:r>
        <w:rPr>
          <w:rStyle w:val="Emphasis"/>
        </w:rPr>
        <w:t>.</w:t>
      </w:r>
    </w:p>
    <w:p w:rsidR="008E36FA" w:rsidRDefault="008E36FA" w:rsidP="008228BE">
      <w:pPr>
        <w:pStyle w:val="StatusDescription"/>
      </w:pPr>
    </w:p>
    <w:p w:rsidR="008E36FA" w:rsidRDefault="008E36FA" w:rsidP="008228BE">
      <w:pPr>
        <w:pStyle w:val="StatusDescription"/>
        <w:sectPr w:rsidR="008E36FA" w:rsidSect="008E36FA">
          <w:headerReference w:type="default" r:id="rId9"/>
          <w:footerReference w:type="default" r:id="rId10"/>
          <w:pgSz w:w="11906" w:h="16838" w:code="9"/>
          <w:pgMar w:top="1440" w:right="1440" w:bottom="1890" w:left="1440" w:header="708" w:footer="708" w:gutter="0"/>
          <w:cols w:space="708"/>
          <w:docGrid w:linePitch="360"/>
        </w:sectPr>
      </w:pPr>
    </w:p>
    <w:p w:rsidR="008E36FA" w:rsidRDefault="0098074C" w:rsidP="00DC280D">
      <w:pPr>
        <w:pStyle w:val="Heading1"/>
      </w:pPr>
      <w:bookmarkStart w:id="0" w:name="_Toc506384597"/>
      <w:r w:rsidRPr="0009037F">
        <w:lastRenderedPageBreak/>
        <w:t>Introduction</w:t>
      </w:r>
      <w:bookmarkEnd w:id="0"/>
    </w:p>
    <w:p w:rsidR="00F556C7" w:rsidRDefault="00F556C7" w:rsidP="00F556C7">
      <w:r>
        <w:t>Increasingly, Research Infrastructures and generic e-Infrastructures, referred to as Infrastructures henceforth, provide collective and ‘meshed’ services where a business process is compo</w:t>
      </w:r>
      <w:r w:rsidR="00FE7C10">
        <w:t xml:space="preserve">sed of service elements from a </w:t>
      </w:r>
      <w:r>
        <w:t>variety of Infrastructures yet acts as a single coherent service towards the end-user. As part of the user interaction, Infrastructures compose an assurance profile derived from several sources. The assurance elements may come from an institutional identity provider (</w:t>
      </w:r>
      <w:proofErr w:type="spellStart"/>
      <w:r>
        <w:t>IdP</w:t>
      </w:r>
      <w:proofErr w:type="spellEnd"/>
      <w:r>
        <w:t xml:space="preserve">), from community-provided information sources, from step-up authentication services, and from controls placed upon the user, the community, or the Infrastructure Proxy through either policy or technical enforcement. Knowledge about the upstream source of either identity or authenticator can also influence the risk perception of the Infrastructure and result in a modification of the assurance level, e.g. because it has involved a social identity provider or perhaps a government e-ID. The granularity of this composite assurance profile is attuned to the risk assessment specific to the Infrastructure or Infrastructures, and is often both more fine-grained and more specific than what can reasonably be expressed by generic </w:t>
      </w:r>
      <w:proofErr w:type="spellStart"/>
      <w:r>
        <w:t>IdPs</w:t>
      </w:r>
      <w:proofErr w:type="spellEnd"/>
      <w:r>
        <w:t xml:space="preserve"> or consumed by generic service providers.</w:t>
      </w:r>
    </w:p>
    <w:p w:rsidR="00F556C7" w:rsidRDefault="00F556C7" w:rsidP="00F556C7">
      <w:r>
        <w:t>Yet it is desirable to exchange as complete as possible the assurance assertion obtained between Infrastructures, so that assurance elements need not be re-asserted or re-computed by a recipient Infrastructure or Infrastructure service provider.</w:t>
      </w:r>
    </w:p>
    <w:p w:rsidR="00F556C7" w:rsidRDefault="00F556C7" w:rsidP="00F556C7">
      <w:r>
        <w:t>How an Infrastructure determines adherence to an assurance profile beyond the information given herein, or how the composition of assurance elements is to be performed is outside the scope of this document (it is dealt with in AARC-G031 “</w:t>
      </w:r>
      <w:r w:rsidRPr="00F556C7">
        <w:t xml:space="preserve">Account linking &amp; </w:t>
      </w:r>
      <w:proofErr w:type="spellStart"/>
      <w:r w:rsidRPr="00F556C7">
        <w:t>LoA</w:t>
      </w:r>
      <w:proofErr w:type="spellEnd"/>
      <w:r w:rsidRPr="00F556C7">
        <w:t xml:space="preserve"> elevation in cross-sector AAIs</w:t>
      </w:r>
      <w:r>
        <w:t>”)</w:t>
      </w:r>
      <w:r w:rsidR="00CA24FB">
        <w:t xml:space="preserve"> [AARC-G031</w:t>
      </w:r>
      <w:r w:rsidR="00917E56">
        <w:t>]</w:t>
      </w:r>
      <w:r>
        <w:t>.</w:t>
      </w:r>
    </w:p>
    <w:p w:rsidR="00F556C7" w:rsidRDefault="00F556C7" w:rsidP="00F556C7">
      <w:pPr>
        <w:pStyle w:val="Heading1"/>
      </w:pPr>
      <w:bookmarkStart w:id="1" w:name="_Toc506384598"/>
      <w:r>
        <w:t>Scope</w:t>
      </w:r>
      <w:bookmarkEnd w:id="1"/>
    </w:p>
    <w:p w:rsidR="00F556C7" w:rsidRDefault="00F556C7" w:rsidP="00F556C7">
      <w:r>
        <w:t xml:space="preserve">These guidelines SHOULD be used when exchanging assurance information between </w:t>
      </w:r>
      <w:r w:rsidR="00CA24FB">
        <w:t>“</w:t>
      </w:r>
      <w:r>
        <w:t>SP-</w:t>
      </w:r>
      <w:proofErr w:type="spellStart"/>
      <w:r>
        <w:t>IdP</w:t>
      </w:r>
      <w:proofErr w:type="spellEnd"/>
      <w:r>
        <w:t>-Proxy</w:t>
      </w:r>
      <w:r w:rsidR="00CA24FB">
        <w:t>”</w:t>
      </w:r>
      <w:r>
        <w:t xml:space="preserve"> </w:t>
      </w:r>
      <w:r w:rsidR="00CA24FB">
        <w:t>components of Infrastructures (Infrastructure Proxies as defined in the Blueprint Architecture [BPA]</w:t>
      </w:r>
      <w:r>
        <w:t>), and MAY be used when conveying assurance information between an SP-</w:t>
      </w:r>
      <w:proofErr w:type="spellStart"/>
      <w:r>
        <w:t>IdP</w:t>
      </w:r>
      <w:proofErr w:type="spellEnd"/>
      <w:r>
        <w:t>-Proxy and service providers that are part of a coordinated set or consortium and bound to one or more Infrastructure Proxies.</w:t>
      </w:r>
    </w:p>
    <w:p w:rsidR="00F556C7" w:rsidRDefault="00F556C7" w:rsidP="00F556C7">
      <w:r>
        <w:t xml:space="preserve">These guidelines SHOULD NOT be used without further </w:t>
      </w:r>
      <w:r w:rsidR="00CA24FB">
        <w:t>specific agreements</w:t>
      </w:r>
      <w:r>
        <w:t xml:space="preserve"> to convey assurance information between identity providers (</w:t>
      </w:r>
      <w:r w:rsidR="00CA24FB">
        <w:t xml:space="preserve">such as SAML </w:t>
      </w:r>
      <w:proofErr w:type="spellStart"/>
      <w:r>
        <w:t>IdPs</w:t>
      </w:r>
      <w:proofErr w:type="spellEnd"/>
      <w:r>
        <w:t xml:space="preserve"> or </w:t>
      </w:r>
      <w:r w:rsidR="00CA24FB">
        <w:t>OIDC Providers</w:t>
      </w:r>
      <w:r>
        <w:t>) and Infrastructure Proxies. In such an exchange, incoming assurance information SHOULD be requested using the assurance profiles and assurance component values defined in the REFEDS Assurance Framework or using the IGTF Assurance Profiles. Which of these is appropriate depends on the use case and the technology, and the definition of such context is outside the scope of this document.</w:t>
      </w:r>
    </w:p>
    <w:p w:rsidR="00F556C7" w:rsidRDefault="00F556C7" w:rsidP="00F556C7">
      <w:r>
        <w:t>These guidelines SHOULD NOT be used to convey assurance information between Infrastructure Proxies and service providers that are not part of a coordinated consortium that has by itself adopted these guidelines.</w:t>
      </w:r>
      <w:r w:rsidR="00CA24FB">
        <w:t xml:space="preserve"> </w:t>
      </w:r>
      <w:r>
        <w:t xml:space="preserve">When assurance information is exchanged </w:t>
      </w:r>
      <w:r>
        <w:lastRenderedPageBreak/>
        <w:t>between an Infrastructure Proxy and a general service provider, and where the component values are a superset of the values required for a REFEDS RAF assurance level, all corresponding REFEDS RAF assurance profiles MUST also be asserted.</w:t>
      </w:r>
    </w:p>
    <w:p w:rsidR="00F556C7" w:rsidRPr="00F556C7" w:rsidRDefault="00F556C7" w:rsidP="00F556C7">
      <w:r>
        <w:t>This Guideline should be used and interpreted in the context of the AARC Blueprint Architecture (https://aarc-project.eu/architecture/) and the AARC Policy recommendations (https://aarc-project.eu/policies/).</w:t>
      </w:r>
    </w:p>
    <w:p w:rsidR="00F556C7" w:rsidRDefault="00F556C7" w:rsidP="00F556C7">
      <w:pPr>
        <w:pStyle w:val="Heading1"/>
      </w:pPr>
      <w:bookmarkStart w:id="2" w:name="_Toc506384599"/>
      <w:r>
        <w:t>Expression of assurance information</w:t>
      </w:r>
      <w:bookmarkEnd w:id="2"/>
    </w:p>
    <w:p w:rsidR="00F556C7" w:rsidRDefault="00F556C7" w:rsidP="00F556C7">
      <w:r>
        <w:t>In line with the REFEDS Assurance Framework (RAF)</w:t>
      </w:r>
      <w:r w:rsidR="00917E56">
        <w:t xml:space="preserve"> [RAF]</w:t>
      </w:r>
      <w:r>
        <w:t xml:space="preserve">, this guideline allows for both a composite assurance value and for assurance component values to be expressed. In the RAF, it is the component values that play the principle role in expressing assurance information, and the composite profiles (“Cappuccino” and “Espresso”, for instance) are the result of a specific combination of assurance components that SHOULD be additionally asserted by the credential service provider (CSP) </w:t>
      </w:r>
      <w:r w:rsidR="00917E56">
        <w:t xml:space="preserve">[CSP] </w:t>
      </w:r>
      <w:r>
        <w:t>if they qualify for such a profile.</w:t>
      </w:r>
    </w:p>
    <w:p w:rsidR="00F556C7" w:rsidRDefault="00F556C7" w:rsidP="00F556C7">
      <w:r>
        <w:t>While this requirement is of significant benefit to the recipient of assurance information, it places some of the burden on the CSP to keep track of the RAF process and change operational behaviour if the set of profiles changes. The component values therefore take precedence in the RAF specification.</w:t>
      </w:r>
    </w:p>
    <w:p w:rsidR="00F556C7" w:rsidRDefault="00F556C7" w:rsidP="00F556C7">
      <w:r>
        <w:t xml:space="preserve">This is less of a concern between the (limited) number of Infrastructures and Infrastructure Proxies. Here the simplicity of exchanging a few well-understood profiles carries significant benefit, and allows easier processing of assurance assertions by the participating Infrastructures. Therefore, in these guidelines the Profiles take precedence, and Profiles can be composed both of assurance components that have been previously standardised (e.g. by the RAF or NIST) as well as of other definitions of assurance components (e.g. through </w:t>
      </w:r>
      <w:r w:rsidR="00917E56">
        <w:t>1-statement policies</w:t>
      </w:r>
      <w:r>
        <w:t xml:space="preserve"> or references to other documented profiles).</w:t>
      </w:r>
    </w:p>
    <w:p w:rsidR="00F556C7" w:rsidRDefault="00F556C7" w:rsidP="00F556C7">
      <w:pPr>
        <w:pStyle w:val="Heading1"/>
      </w:pPr>
      <w:bookmarkStart w:id="3" w:name="_Toc505697666"/>
      <w:bookmarkStart w:id="4" w:name="_Toc506384600"/>
      <w:r>
        <w:t>Rationale for the additional Profiles</w:t>
      </w:r>
      <w:bookmarkEnd w:id="3"/>
      <w:bookmarkEnd w:id="4"/>
    </w:p>
    <w:p w:rsidR="00F556C7" w:rsidRDefault="00F556C7" w:rsidP="00F556C7">
      <w:r>
        <w:t>This document defines one additional profile and imports two additional profiles from the IGTF</w:t>
      </w:r>
      <w:r w:rsidR="00917E56">
        <w:t xml:space="preserve"> [IGTF]</w:t>
      </w:r>
      <w:r>
        <w:t>. These profiles can be used as a supplement to - and where required in conjunction with -  the RAF Assurance Profiles, and have been added to address some issues specific to the Infrastructure use cases</w:t>
      </w:r>
    </w:p>
    <w:p w:rsidR="00F556C7" w:rsidRDefault="00F556C7" w:rsidP="00F556C7">
      <w:pPr>
        <w:pStyle w:val="ListParagraph"/>
        <w:numPr>
          <w:ilvl w:val="0"/>
          <w:numId w:val="5"/>
        </w:numPr>
      </w:pPr>
      <w:r w:rsidRPr="00D82B43">
        <w:t>the RAF authentication assurance relies on the definition of the REFEDS SFA and MFA profiles</w:t>
      </w:r>
      <w:r w:rsidR="00142DF9">
        <w:t xml:space="preserve"> [SFA, MFA]</w:t>
      </w:r>
      <w:r w:rsidRPr="00D82B43">
        <w:t xml:space="preserve">. Whereas the MFA profile is well understood, the level of authentication certainty conveyed with the REFEDS SFA profiles follows the minimum acceptable basis for (memorized) secrets under NIST SP800-63B. While appropriate to permit inclusion of as many R&amp;E </w:t>
      </w:r>
      <w:r w:rsidR="00461AD6">
        <w:t xml:space="preserve">Home Organisation </w:t>
      </w:r>
      <w:r w:rsidRPr="00D82B43">
        <w:t>CSPs as reasonably possible, this is not usually considered sufficient for much of the Infrastructure use without specific compensatory controls</w:t>
      </w:r>
      <w:r w:rsidR="003D0B72">
        <w:t xml:space="preserve">, which are provided in the </w:t>
      </w:r>
      <w:r w:rsidR="003D0B72" w:rsidRPr="006E5662">
        <w:rPr>
          <w:i/>
        </w:rPr>
        <w:t>IGTF-BIRCH</w:t>
      </w:r>
      <w:r w:rsidR="003D0B72">
        <w:t xml:space="preserve"> profile</w:t>
      </w:r>
      <w:r w:rsidRPr="00D82B43">
        <w:t>.</w:t>
      </w:r>
    </w:p>
    <w:p w:rsidR="00F556C7" w:rsidRDefault="00F556C7" w:rsidP="00F556C7">
      <w:pPr>
        <w:pStyle w:val="ListParagraph"/>
        <w:numPr>
          <w:ilvl w:val="0"/>
          <w:numId w:val="5"/>
        </w:numPr>
      </w:pPr>
      <w:r w:rsidRPr="00D82B43">
        <w:lastRenderedPageBreak/>
        <w:t xml:space="preserve">The unique </w:t>
      </w:r>
      <w:r w:rsidR="00CA24FB">
        <w:t xml:space="preserve">person </w:t>
      </w:r>
      <w:r w:rsidRPr="00D82B43">
        <w:t xml:space="preserve">identifier specification to be determined by the identifier components should be specified in accordance with </w:t>
      </w:r>
      <w:r>
        <w:t>AARC-G026 “Uniquely identifying users across infrastructures”</w:t>
      </w:r>
      <w:r w:rsidR="009C6A65">
        <w:t xml:space="preserve"> [AARC-G</w:t>
      </w:r>
      <w:r w:rsidR="00CA24FB">
        <w:t>026]</w:t>
      </w:r>
      <w:r>
        <w:t>.</w:t>
      </w:r>
    </w:p>
    <w:p w:rsidR="00F556C7" w:rsidRDefault="00F556C7" w:rsidP="00F556C7">
      <w:pPr>
        <w:pStyle w:val="ListParagraph"/>
        <w:numPr>
          <w:ilvl w:val="0"/>
          <w:numId w:val="5"/>
        </w:numPr>
      </w:pPr>
      <w:r w:rsidRPr="00D82B43">
        <w:t>Additional vetting can be provided by other sources (e.g. a community authority) to raise from incoming “</w:t>
      </w:r>
      <w:r w:rsidR="00582613">
        <w:t>IAP/</w:t>
      </w:r>
      <w:r w:rsidRPr="00D82B43">
        <w:t xml:space="preserve">low” ID proofing assurance identities </w:t>
      </w:r>
      <w:r w:rsidR="00582613">
        <w:t xml:space="preserve">[IAP] </w:t>
      </w:r>
      <w:r w:rsidRPr="00D82B43">
        <w:t>or other ‘lower-quality’ identities</w:t>
      </w:r>
      <w:r w:rsidR="003D0B72">
        <w:rPr>
          <w:rFonts w:cs="Arial"/>
          <w:color w:val="000000"/>
        </w:rPr>
        <w:t xml:space="preserve">, making it meet the requirements of the </w:t>
      </w:r>
      <w:r w:rsidR="003D0B72" w:rsidRPr="006E5662">
        <w:rPr>
          <w:rFonts w:cs="Arial"/>
          <w:i/>
          <w:color w:val="000000"/>
        </w:rPr>
        <w:t>IGTF-DOGWOOD</w:t>
      </w:r>
      <w:r w:rsidR="003D0B72">
        <w:rPr>
          <w:rFonts w:cs="Arial"/>
          <w:color w:val="000000"/>
        </w:rPr>
        <w:t xml:space="preserve"> profile</w:t>
      </w:r>
      <w:r w:rsidRPr="00D82B43">
        <w:t xml:space="preserve">. If an ID Proofing status is a result of additional information provided by identity linking in accordance with </w:t>
      </w:r>
      <w:r>
        <w:t>AARC-G031 “</w:t>
      </w:r>
      <w:r w:rsidR="00925BA9" w:rsidRPr="00CA24FB">
        <w:t xml:space="preserve">Account linking &amp; </w:t>
      </w:r>
      <w:proofErr w:type="spellStart"/>
      <w:r w:rsidR="00925BA9" w:rsidRPr="00CA24FB">
        <w:t>LoA</w:t>
      </w:r>
      <w:proofErr w:type="spellEnd"/>
      <w:r w:rsidR="00925BA9" w:rsidRPr="00CA24FB">
        <w:t xml:space="preserve"> elevation in cross-sector AAIs</w:t>
      </w:r>
      <w:r>
        <w:t>”</w:t>
      </w:r>
      <w:r w:rsidR="00925BA9">
        <w:t xml:space="preserve"> [AARC-G031]</w:t>
      </w:r>
      <w:r w:rsidRPr="00D82B43">
        <w:t xml:space="preserve">, or based on data held by the community or the e-Infrastructure, this information </w:t>
      </w:r>
      <w:r w:rsidR="003D0B72">
        <w:t>SHALL</w:t>
      </w:r>
      <w:r w:rsidRPr="00D82B43">
        <w:t xml:space="preserve"> be conveyed by adding the “</w:t>
      </w:r>
      <w:r w:rsidR="003D0B72">
        <w:t>IAP/</w:t>
      </w:r>
      <w:r w:rsidRPr="00D82B43">
        <w:t xml:space="preserve">medium” </w:t>
      </w:r>
      <w:r w:rsidR="003D0B72">
        <w:t xml:space="preserve">and/or “IAP/high” </w:t>
      </w:r>
      <w:r w:rsidRPr="00D82B43">
        <w:t xml:space="preserve">ID proofing status if it meets the requirements thereof. </w:t>
      </w:r>
    </w:p>
    <w:p w:rsidR="003D0B72" w:rsidRDefault="003D0B72" w:rsidP="003D0B72">
      <w:pPr>
        <w:pStyle w:val="ListParagraph"/>
        <w:numPr>
          <w:ilvl w:val="0"/>
          <w:numId w:val="5"/>
        </w:numPr>
      </w:pPr>
      <w:r w:rsidRPr="003D0B72">
        <w:t>The attribute freshness requirement needs to take into account composite sources (such as Infrastructure registry, community sources, optionally other end-user technical and policy cont</w:t>
      </w:r>
      <w:r w:rsidR="006E5662">
        <w:t>rols) as defined in the Section</w:t>
      </w:r>
      <w:r w:rsidRPr="003D0B72">
        <w:t xml:space="preserve"> “</w:t>
      </w:r>
      <w:r w:rsidRPr="006E5662">
        <w:rPr>
          <w:i/>
        </w:rPr>
        <w:t>Attribute freshness assurance component</w:t>
      </w:r>
      <w:r w:rsidRPr="006E5662">
        <w:t>”</w:t>
      </w:r>
      <w:r w:rsidRPr="003D0B72">
        <w:t>, since the affiliation attribute for identities based on derived information or linked identities can no longer accurately reflect a status from an upstream identity provider.</w:t>
      </w:r>
    </w:p>
    <w:p w:rsidR="00F556C7" w:rsidRDefault="003D0B72" w:rsidP="003D0B72">
      <w:pPr>
        <w:pStyle w:val="ListParagraph"/>
        <w:numPr>
          <w:ilvl w:val="0"/>
          <w:numId w:val="5"/>
        </w:numPr>
      </w:pPr>
      <w:r w:rsidRPr="003D0B72">
        <w:t>A mechanism is needed to flag at the Infrastructure Proxy identities that are based on social identities, or originate from sources outside the R&amp;E community that are otherwise entirely self-managed, in whole or in part. Identity providers of last resort that connect to the R&amp;E federation SHOULD qualify and assert “low” ID proofing and comply with the REFEDS RAF assurance values. Although in the general case such information might be flagged in entity metadata (e.g., using entity categories in SAML), within the current conveyance mechanism between Infrastructures, the challenge is that the proxy may process and can potentially address some of the issues with the social ID, such as ensuring uniqueness and adding ‘soft’ qualifies around reasonable association with a community or name form</w:t>
      </w:r>
      <w:r w:rsidR="009446A5">
        <w:t xml:space="preserve">, making it meet sufficient criteria to satisfy the </w:t>
      </w:r>
      <w:r w:rsidR="009446A5" w:rsidRPr="006E5662">
        <w:rPr>
          <w:i/>
        </w:rPr>
        <w:t>AARC-Assam</w:t>
      </w:r>
      <w:r w:rsidR="009446A5">
        <w:t xml:space="preserve"> profile.</w:t>
      </w:r>
    </w:p>
    <w:p w:rsidR="00F556C7" w:rsidRDefault="00F556C7" w:rsidP="00F556C7">
      <w:r>
        <w:t>Since it depends at least in part on the implementation of the proxy, its expression must therefore not only be via a profile but it also needs to be accompanied by an implementation specification or identifiable policy or technical controls.</w:t>
      </w:r>
    </w:p>
    <w:p w:rsidR="00917E56" w:rsidRDefault="00F556C7" w:rsidP="00F556C7">
      <w:r>
        <w:t xml:space="preserve">These guidelines extend the REFEDS RAF profiles by adding specific profiles that – although not easily feasible for adoption by the </w:t>
      </w:r>
      <w:proofErr w:type="spellStart"/>
      <w:r>
        <w:t>IdPs</w:t>
      </w:r>
      <w:proofErr w:type="spellEnd"/>
      <w:r>
        <w:t xml:space="preserve"> of the R&amp;E community at large - are currently established for Infrastructure risk profiles, and that can be composed by augmenting assurance data from sources available to the Infrastructures (since additional information on origin or on policy-enforced  authentication strength) and are thus effective in addressing inter-Infrastructure use cases.</w:t>
      </w:r>
    </w:p>
    <w:p w:rsidR="00917E56" w:rsidRDefault="00917E56" w:rsidP="00917E56">
      <w:r>
        <w:br w:type="page"/>
      </w:r>
    </w:p>
    <w:p w:rsidR="00F556C7" w:rsidRDefault="00F556C7" w:rsidP="00F556C7">
      <w:pPr>
        <w:pStyle w:val="Heading1"/>
      </w:pPr>
      <w:bookmarkStart w:id="5" w:name="_Toc505697667"/>
      <w:bookmarkStart w:id="6" w:name="_Toc506384601"/>
      <w:r>
        <w:lastRenderedPageBreak/>
        <w:t>Profiles</w:t>
      </w:r>
      <w:bookmarkEnd w:id="5"/>
      <w:bookmarkEnd w:id="6"/>
    </w:p>
    <w:p w:rsidR="00F556C7" w:rsidRDefault="00F556C7" w:rsidP="00F556C7">
      <w:r>
        <w:t>The following profiles may be conveyed as entity assurance values within the scope of this Guideline, subject to the guidance given below.</w:t>
      </w:r>
      <w:r w:rsidR="00461AD6">
        <w:t xml:space="preserve"> The “MUST”, “SHOULD”, and “MAY” entries indicate the value of the </w:t>
      </w:r>
      <w:r w:rsidR="0028141F" w:rsidRPr="0028141F">
        <w:t>assurance</w:t>
      </w:r>
      <w:r w:rsidR="00461AD6">
        <w:t xml:space="preserve"> attribute that are to be asserted.</w:t>
      </w:r>
    </w:p>
    <w:p w:rsidR="00F556C7" w:rsidRDefault="00F556C7" w:rsidP="00F556C7">
      <w:pPr>
        <w:pStyle w:val="Heading2"/>
      </w:pPr>
      <w:bookmarkStart w:id="7" w:name="_Toc505697668"/>
      <w:bookmarkStart w:id="8" w:name="_Toc506384602"/>
      <w:r>
        <w:t>REFEDS RAF</w:t>
      </w:r>
      <w:bookmarkStart w:id="9" w:name="_GoBack"/>
      <w:bookmarkEnd w:id="9"/>
      <w:r>
        <w:t xml:space="preserve"> Profiles</w:t>
      </w:r>
      <w:bookmarkEnd w:id="7"/>
      <w:bookmarkEnd w:id="8"/>
    </w:p>
    <w:tbl>
      <w:tblPr>
        <w:tblStyle w:val="TableGrid"/>
        <w:tblW w:w="0" w:type="auto"/>
        <w:tblLook w:val="04A0" w:firstRow="1" w:lastRow="0" w:firstColumn="1" w:lastColumn="0" w:noHBand="0" w:noVBand="1"/>
      </w:tblPr>
      <w:tblGrid>
        <w:gridCol w:w="1885"/>
        <w:gridCol w:w="7131"/>
      </w:tblGrid>
      <w:tr w:rsidR="00F556C7" w:rsidTr="00EE0ABD">
        <w:tc>
          <w:tcPr>
            <w:tcW w:w="1885" w:type="dxa"/>
            <w:shd w:val="clear" w:color="auto" w:fill="D9D9D9" w:themeFill="background1" w:themeFillShade="D9"/>
          </w:tcPr>
          <w:p w:rsidR="00F556C7" w:rsidRDefault="00F556C7" w:rsidP="00EE0ABD">
            <w:r>
              <w:t>Name</w:t>
            </w:r>
          </w:p>
        </w:tc>
        <w:tc>
          <w:tcPr>
            <w:tcW w:w="7131" w:type="dxa"/>
          </w:tcPr>
          <w:p w:rsidR="00F556C7" w:rsidRPr="00FA4933" w:rsidRDefault="00F556C7" w:rsidP="00EE0ABD">
            <w:pPr>
              <w:rPr>
                <w:b/>
              </w:rPr>
            </w:pPr>
            <w:r w:rsidRPr="00FA4933">
              <w:rPr>
                <w:b/>
              </w:rPr>
              <w:t>REFEDS RAF Assurance Profile Cappuccino</w:t>
            </w:r>
          </w:p>
        </w:tc>
      </w:tr>
      <w:tr w:rsidR="00F556C7" w:rsidTr="00EE0ABD">
        <w:tc>
          <w:tcPr>
            <w:tcW w:w="1885" w:type="dxa"/>
            <w:shd w:val="clear" w:color="auto" w:fill="D9D9D9" w:themeFill="background1" w:themeFillShade="D9"/>
          </w:tcPr>
          <w:p w:rsidR="00F556C7" w:rsidRDefault="00F556C7" w:rsidP="00EE0ABD">
            <w:r>
              <w:t>SAML Identifier</w:t>
            </w:r>
          </w:p>
        </w:tc>
        <w:tc>
          <w:tcPr>
            <w:tcW w:w="7131" w:type="dxa"/>
          </w:tcPr>
          <w:p w:rsidR="00F556C7" w:rsidRDefault="00F556C7" w:rsidP="00EE0ABD">
            <w:r w:rsidRPr="00883C6A">
              <w:t>https://refeds.org/assurance</w:t>
            </w:r>
            <w:r>
              <w:t>/profile/cappuccino</w:t>
            </w:r>
          </w:p>
        </w:tc>
      </w:tr>
      <w:tr w:rsidR="00F556C7" w:rsidTr="00EE0ABD">
        <w:tc>
          <w:tcPr>
            <w:tcW w:w="1885" w:type="dxa"/>
            <w:shd w:val="clear" w:color="auto" w:fill="D9D9D9" w:themeFill="background1" w:themeFillShade="D9"/>
          </w:tcPr>
          <w:p w:rsidR="00F556C7" w:rsidRDefault="00F556C7" w:rsidP="00EE0ABD">
            <w:r>
              <w:t>Other identifier(s)</w:t>
            </w:r>
          </w:p>
        </w:tc>
        <w:tc>
          <w:tcPr>
            <w:tcW w:w="7131" w:type="dxa"/>
          </w:tcPr>
          <w:p w:rsidR="00F556C7" w:rsidRDefault="00F556C7" w:rsidP="00EE0ABD">
            <w:r>
              <w:t>-</w:t>
            </w:r>
          </w:p>
        </w:tc>
      </w:tr>
      <w:tr w:rsidR="00F556C7" w:rsidTr="00EE0ABD">
        <w:tc>
          <w:tcPr>
            <w:tcW w:w="1885" w:type="dxa"/>
            <w:shd w:val="clear" w:color="auto" w:fill="D9D9D9" w:themeFill="background1" w:themeFillShade="D9"/>
          </w:tcPr>
          <w:p w:rsidR="00F556C7" w:rsidRDefault="00F556C7" w:rsidP="00EE0ABD">
            <w:r>
              <w:t>Description</w:t>
            </w:r>
          </w:p>
        </w:tc>
        <w:tc>
          <w:tcPr>
            <w:tcW w:w="7131" w:type="dxa"/>
          </w:tcPr>
          <w:p w:rsidR="00F556C7" w:rsidRDefault="00F556C7" w:rsidP="00EE0ABD">
            <w:r w:rsidRPr="0049776A">
              <w:t xml:space="preserve">has a unique identifier, identity proofing and credential qualifies substantially to Kantara </w:t>
            </w:r>
            <w:proofErr w:type="spellStart"/>
            <w:r w:rsidRPr="0049776A">
              <w:t>LoA</w:t>
            </w:r>
            <w:proofErr w:type="spellEnd"/>
            <w:r w:rsidRPr="0049776A">
              <w:t xml:space="preserve"> 2, IGTF BIRCH or CEDAR, or </w:t>
            </w:r>
            <w:proofErr w:type="spellStart"/>
            <w:r w:rsidRPr="0049776A">
              <w:t>eIDAS</w:t>
            </w:r>
            <w:proofErr w:type="spellEnd"/>
            <w:r w:rsidRPr="0049776A">
              <w:t xml:space="preserve"> low, and can be attained with single-factor authentication according to REFEDS SFA without further constraints. Affiliation information is not older than one month.</w:t>
            </w:r>
          </w:p>
        </w:tc>
      </w:tr>
      <w:tr w:rsidR="00F556C7" w:rsidTr="00EE0ABD">
        <w:tc>
          <w:tcPr>
            <w:tcW w:w="1885" w:type="dxa"/>
            <w:shd w:val="clear" w:color="auto" w:fill="D9D9D9" w:themeFill="background1" w:themeFillShade="D9"/>
          </w:tcPr>
          <w:p w:rsidR="00F556C7" w:rsidRDefault="00F556C7" w:rsidP="00EE0ABD">
            <w:r>
              <w:t>MUST</w:t>
            </w:r>
          </w:p>
        </w:tc>
        <w:tc>
          <w:tcPr>
            <w:tcW w:w="7131" w:type="dxa"/>
          </w:tcPr>
          <w:p w:rsidR="00F556C7" w:rsidRDefault="00F556C7" w:rsidP="00EE0ABD">
            <w:r>
              <w:t>https://refeds.org/assurance/profile/</w:t>
            </w:r>
            <w:r w:rsidR="00461AD6">
              <w:t>cappuccino</w:t>
            </w:r>
          </w:p>
          <w:p w:rsidR="00F556C7" w:rsidRDefault="00F556C7" w:rsidP="00EE0ABD">
            <w:pPr>
              <w:rPr>
                <w:i/>
              </w:rPr>
            </w:pPr>
          </w:p>
          <w:p w:rsidR="00F556C7" w:rsidRPr="0049776A" w:rsidRDefault="00F556C7" w:rsidP="00EE0ABD">
            <w:pPr>
              <w:rPr>
                <w:i/>
              </w:rPr>
            </w:pPr>
            <w:r w:rsidRPr="0049776A">
              <w:rPr>
                <w:i/>
              </w:rPr>
              <w:t>and comply fully with REFEDS RAF profile Cappuccino specification:</w:t>
            </w:r>
          </w:p>
          <w:p w:rsidR="00F556C7" w:rsidRDefault="00F556C7" w:rsidP="00EE0ABD">
            <w:r>
              <w:t>https://refeds.org/assurance/ID/unique</w:t>
            </w:r>
          </w:p>
          <w:p w:rsidR="00F556C7" w:rsidRDefault="00F556C7" w:rsidP="00EE0ABD">
            <w:r>
              <w:t>https://refeds.org/assurance/IAP/low</w:t>
            </w:r>
          </w:p>
          <w:p w:rsidR="00F556C7" w:rsidRDefault="00F556C7" w:rsidP="00EE0ABD">
            <w:r>
              <w:t>https://refeds.org/assurance/IAP/medium</w:t>
            </w:r>
          </w:p>
          <w:p w:rsidR="00F556C7" w:rsidRDefault="00F556C7" w:rsidP="00EE0ABD">
            <w:r>
              <w:t>https://refeds.org/profile/sfa</w:t>
            </w:r>
          </w:p>
          <w:p w:rsidR="00F556C7" w:rsidRPr="004C79DF" w:rsidRDefault="00F556C7" w:rsidP="00EE0ABD">
            <w:pPr>
              <w:rPr>
                <w:i/>
              </w:rPr>
            </w:pPr>
            <w:r>
              <w:t>https://refeds.org/assurance/ATP/ePA-1m</w:t>
            </w:r>
          </w:p>
        </w:tc>
      </w:tr>
      <w:tr w:rsidR="00F556C7" w:rsidTr="00EE0ABD">
        <w:tc>
          <w:tcPr>
            <w:tcW w:w="1885" w:type="dxa"/>
            <w:shd w:val="clear" w:color="auto" w:fill="D9D9D9" w:themeFill="background1" w:themeFillShade="D9"/>
          </w:tcPr>
          <w:p w:rsidR="00F556C7" w:rsidRDefault="00F556C7" w:rsidP="00EE0ABD">
            <w:r>
              <w:t>SHOULD</w:t>
            </w:r>
          </w:p>
        </w:tc>
        <w:tc>
          <w:tcPr>
            <w:tcW w:w="7131" w:type="dxa"/>
          </w:tcPr>
          <w:p w:rsidR="00F556C7" w:rsidRDefault="00F556C7" w:rsidP="00EE0ABD"/>
        </w:tc>
      </w:tr>
      <w:tr w:rsidR="00F556C7" w:rsidTr="00EE0ABD">
        <w:tc>
          <w:tcPr>
            <w:tcW w:w="1885" w:type="dxa"/>
            <w:shd w:val="clear" w:color="auto" w:fill="D9D9D9" w:themeFill="background1" w:themeFillShade="D9"/>
          </w:tcPr>
          <w:p w:rsidR="00F556C7" w:rsidRDefault="00F556C7" w:rsidP="00EE0ABD">
            <w:r>
              <w:t>MAY</w:t>
            </w:r>
          </w:p>
        </w:tc>
        <w:tc>
          <w:tcPr>
            <w:tcW w:w="7131" w:type="dxa"/>
          </w:tcPr>
          <w:p w:rsidR="00F556C7" w:rsidRDefault="00F556C7" w:rsidP="00EE0ABD"/>
        </w:tc>
      </w:tr>
    </w:tbl>
    <w:p w:rsidR="00F556C7" w:rsidRDefault="00F556C7" w:rsidP="00F556C7"/>
    <w:tbl>
      <w:tblPr>
        <w:tblStyle w:val="TableGrid"/>
        <w:tblW w:w="0" w:type="auto"/>
        <w:tblLook w:val="04A0" w:firstRow="1" w:lastRow="0" w:firstColumn="1" w:lastColumn="0" w:noHBand="0" w:noVBand="1"/>
      </w:tblPr>
      <w:tblGrid>
        <w:gridCol w:w="1885"/>
        <w:gridCol w:w="7131"/>
      </w:tblGrid>
      <w:tr w:rsidR="00F556C7" w:rsidTr="00EE0ABD">
        <w:tc>
          <w:tcPr>
            <w:tcW w:w="1885" w:type="dxa"/>
            <w:shd w:val="clear" w:color="auto" w:fill="D9D9D9" w:themeFill="background1" w:themeFillShade="D9"/>
          </w:tcPr>
          <w:p w:rsidR="00F556C7" w:rsidRDefault="00F556C7" w:rsidP="00EE0ABD">
            <w:r>
              <w:t>Name</w:t>
            </w:r>
          </w:p>
        </w:tc>
        <w:tc>
          <w:tcPr>
            <w:tcW w:w="7131" w:type="dxa"/>
          </w:tcPr>
          <w:p w:rsidR="00F556C7" w:rsidRPr="00FA4933" w:rsidRDefault="00F556C7" w:rsidP="00EE0ABD">
            <w:pPr>
              <w:rPr>
                <w:b/>
              </w:rPr>
            </w:pPr>
            <w:r w:rsidRPr="00FA4933">
              <w:rPr>
                <w:b/>
              </w:rPr>
              <w:t xml:space="preserve">REFEDS RAF Assurance Profile </w:t>
            </w:r>
            <w:r>
              <w:rPr>
                <w:b/>
              </w:rPr>
              <w:t>Espresso</w:t>
            </w:r>
          </w:p>
        </w:tc>
      </w:tr>
      <w:tr w:rsidR="00F556C7" w:rsidTr="00EE0ABD">
        <w:tc>
          <w:tcPr>
            <w:tcW w:w="1885" w:type="dxa"/>
            <w:shd w:val="clear" w:color="auto" w:fill="D9D9D9" w:themeFill="background1" w:themeFillShade="D9"/>
          </w:tcPr>
          <w:p w:rsidR="00F556C7" w:rsidRDefault="00F556C7" w:rsidP="00EE0ABD">
            <w:r>
              <w:t>SAML Identifier</w:t>
            </w:r>
          </w:p>
        </w:tc>
        <w:tc>
          <w:tcPr>
            <w:tcW w:w="7131" w:type="dxa"/>
          </w:tcPr>
          <w:p w:rsidR="00F556C7" w:rsidRDefault="00F556C7" w:rsidP="00EE0ABD">
            <w:r w:rsidRPr="00DF7519">
              <w:t>https://refeds.org/assurance/profile/espresso</w:t>
            </w:r>
          </w:p>
        </w:tc>
      </w:tr>
      <w:tr w:rsidR="00F556C7" w:rsidTr="00EE0ABD">
        <w:tc>
          <w:tcPr>
            <w:tcW w:w="1885" w:type="dxa"/>
            <w:shd w:val="clear" w:color="auto" w:fill="D9D9D9" w:themeFill="background1" w:themeFillShade="D9"/>
          </w:tcPr>
          <w:p w:rsidR="00F556C7" w:rsidRDefault="00F556C7" w:rsidP="00EE0ABD">
            <w:r>
              <w:t>Other identifier(s)</w:t>
            </w:r>
          </w:p>
        </w:tc>
        <w:tc>
          <w:tcPr>
            <w:tcW w:w="7131" w:type="dxa"/>
          </w:tcPr>
          <w:p w:rsidR="00F556C7" w:rsidRDefault="00F556C7" w:rsidP="00EE0ABD">
            <w:r>
              <w:t>-</w:t>
            </w:r>
          </w:p>
        </w:tc>
      </w:tr>
      <w:tr w:rsidR="00F556C7" w:rsidTr="00EE0ABD">
        <w:tc>
          <w:tcPr>
            <w:tcW w:w="1885" w:type="dxa"/>
            <w:shd w:val="clear" w:color="auto" w:fill="D9D9D9" w:themeFill="background1" w:themeFillShade="D9"/>
          </w:tcPr>
          <w:p w:rsidR="00F556C7" w:rsidRDefault="00F556C7" w:rsidP="00EE0ABD">
            <w:r>
              <w:t>Description</w:t>
            </w:r>
          </w:p>
        </w:tc>
        <w:tc>
          <w:tcPr>
            <w:tcW w:w="7131" w:type="dxa"/>
          </w:tcPr>
          <w:p w:rsidR="00F556C7" w:rsidRDefault="00F556C7" w:rsidP="00EE0ABD">
            <w:r w:rsidRPr="0049776A">
              <w:t xml:space="preserve">has a unique identifier, identity proofing and credential qualifies substantially to Kantara </w:t>
            </w:r>
            <w:proofErr w:type="spellStart"/>
            <w:r w:rsidRPr="0049776A">
              <w:t>LoA</w:t>
            </w:r>
            <w:proofErr w:type="spellEnd"/>
            <w:r w:rsidRPr="0049776A">
              <w:t xml:space="preserve"> 3 or </w:t>
            </w:r>
            <w:proofErr w:type="spellStart"/>
            <w:r w:rsidRPr="0049776A">
              <w:t>eIDAS</w:t>
            </w:r>
            <w:proofErr w:type="spellEnd"/>
            <w:r w:rsidRPr="0049776A">
              <w:t xml:space="preserve"> substantial, and must be attained with multi-factor authentication according to REFEDS MFA, where the multi-factor credential cannot be derived solely from a single-factor. Affiliation information is not older than one month.</w:t>
            </w:r>
          </w:p>
        </w:tc>
      </w:tr>
      <w:tr w:rsidR="00F556C7" w:rsidTr="00EE0ABD">
        <w:tc>
          <w:tcPr>
            <w:tcW w:w="1885" w:type="dxa"/>
            <w:shd w:val="clear" w:color="auto" w:fill="D9D9D9" w:themeFill="background1" w:themeFillShade="D9"/>
          </w:tcPr>
          <w:p w:rsidR="00F556C7" w:rsidRDefault="00F556C7" w:rsidP="00EE0ABD">
            <w:r>
              <w:t>MUST</w:t>
            </w:r>
          </w:p>
        </w:tc>
        <w:tc>
          <w:tcPr>
            <w:tcW w:w="7131" w:type="dxa"/>
          </w:tcPr>
          <w:p w:rsidR="00F556C7" w:rsidRDefault="00F556C7" w:rsidP="00EE0ABD">
            <w:r>
              <w:t>https://refeds.org/assurance/profile/espresso</w:t>
            </w:r>
          </w:p>
          <w:p w:rsidR="00F556C7" w:rsidRDefault="00F556C7" w:rsidP="00EE0ABD"/>
          <w:p w:rsidR="00F556C7" w:rsidRPr="0049776A" w:rsidRDefault="00F556C7" w:rsidP="00EE0ABD">
            <w:pPr>
              <w:rPr>
                <w:i/>
              </w:rPr>
            </w:pPr>
            <w:r w:rsidRPr="0049776A">
              <w:rPr>
                <w:i/>
              </w:rPr>
              <w:t>and comply fully with REFEDS RAF profile Espresso specification:</w:t>
            </w:r>
          </w:p>
          <w:p w:rsidR="00F556C7" w:rsidRDefault="00F556C7" w:rsidP="00EE0ABD">
            <w:r>
              <w:t>https://refeds.org/assurance/ID/unique</w:t>
            </w:r>
          </w:p>
          <w:p w:rsidR="00F556C7" w:rsidRDefault="00F556C7" w:rsidP="00EE0ABD">
            <w:r>
              <w:t>https://refeds.org/assurance/IAP/low</w:t>
            </w:r>
          </w:p>
          <w:p w:rsidR="00F556C7" w:rsidRDefault="00F556C7" w:rsidP="00EE0ABD">
            <w:r>
              <w:t>https://refeds.org/assurance/IAP/medium</w:t>
            </w:r>
          </w:p>
          <w:p w:rsidR="00F556C7" w:rsidRDefault="00F556C7" w:rsidP="00EE0ABD">
            <w:r>
              <w:t>https://refeds.org/assurance/IAP/high</w:t>
            </w:r>
          </w:p>
          <w:p w:rsidR="00F556C7" w:rsidRDefault="00F556C7" w:rsidP="00EE0ABD">
            <w:r>
              <w:t>https://refeds.org/profile/mfa</w:t>
            </w:r>
          </w:p>
          <w:p w:rsidR="00F556C7" w:rsidRPr="004C79DF" w:rsidRDefault="00F556C7" w:rsidP="00EE0ABD">
            <w:pPr>
              <w:rPr>
                <w:i/>
              </w:rPr>
            </w:pPr>
            <w:r>
              <w:t>https://refeds.org/assurance/ATP/ePA-1m</w:t>
            </w:r>
          </w:p>
        </w:tc>
      </w:tr>
      <w:tr w:rsidR="00F556C7" w:rsidTr="00EE0ABD">
        <w:tc>
          <w:tcPr>
            <w:tcW w:w="1885" w:type="dxa"/>
            <w:shd w:val="clear" w:color="auto" w:fill="D9D9D9" w:themeFill="background1" w:themeFillShade="D9"/>
          </w:tcPr>
          <w:p w:rsidR="00F556C7" w:rsidRDefault="00F556C7" w:rsidP="00EE0ABD">
            <w:r>
              <w:t>SHOULD</w:t>
            </w:r>
          </w:p>
        </w:tc>
        <w:tc>
          <w:tcPr>
            <w:tcW w:w="7131" w:type="dxa"/>
          </w:tcPr>
          <w:p w:rsidR="00F556C7" w:rsidRDefault="00F556C7" w:rsidP="00EE0ABD"/>
        </w:tc>
      </w:tr>
      <w:tr w:rsidR="00F556C7" w:rsidTr="00EE0ABD">
        <w:tc>
          <w:tcPr>
            <w:tcW w:w="1885" w:type="dxa"/>
            <w:shd w:val="clear" w:color="auto" w:fill="D9D9D9" w:themeFill="background1" w:themeFillShade="D9"/>
          </w:tcPr>
          <w:p w:rsidR="00F556C7" w:rsidRDefault="00F556C7" w:rsidP="00EE0ABD">
            <w:r>
              <w:t>MAY</w:t>
            </w:r>
          </w:p>
        </w:tc>
        <w:tc>
          <w:tcPr>
            <w:tcW w:w="7131" w:type="dxa"/>
          </w:tcPr>
          <w:p w:rsidR="00F556C7" w:rsidRDefault="00F556C7" w:rsidP="00EE0ABD"/>
        </w:tc>
      </w:tr>
    </w:tbl>
    <w:p w:rsidR="00F556C7" w:rsidRDefault="00F556C7" w:rsidP="00F556C7"/>
    <w:p w:rsidR="00F556C7" w:rsidRDefault="00F556C7" w:rsidP="00F556C7">
      <w:pPr>
        <w:pStyle w:val="Heading2"/>
      </w:pPr>
      <w:bookmarkStart w:id="10" w:name="_Toc505697669"/>
      <w:bookmarkStart w:id="11" w:name="_Toc506384603"/>
      <w:r>
        <w:t>Supplementary profiles for Infrastructures</w:t>
      </w:r>
      <w:bookmarkEnd w:id="10"/>
      <w:bookmarkEnd w:id="11"/>
    </w:p>
    <w:tbl>
      <w:tblPr>
        <w:tblStyle w:val="TableGrid"/>
        <w:tblW w:w="0" w:type="auto"/>
        <w:tblLook w:val="04A0" w:firstRow="1" w:lastRow="0" w:firstColumn="1" w:lastColumn="0" w:noHBand="0" w:noVBand="1"/>
      </w:tblPr>
      <w:tblGrid>
        <w:gridCol w:w="1885"/>
        <w:gridCol w:w="7131"/>
      </w:tblGrid>
      <w:tr w:rsidR="00F556C7" w:rsidTr="00EE0ABD">
        <w:tc>
          <w:tcPr>
            <w:tcW w:w="1885" w:type="dxa"/>
            <w:shd w:val="clear" w:color="auto" w:fill="D9D9D9" w:themeFill="background1" w:themeFillShade="D9"/>
          </w:tcPr>
          <w:p w:rsidR="00F556C7" w:rsidRDefault="00F556C7" w:rsidP="00EE0ABD">
            <w:r>
              <w:t>Name</w:t>
            </w:r>
          </w:p>
        </w:tc>
        <w:tc>
          <w:tcPr>
            <w:tcW w:w="7131" w:type="dxa"/>
          </w:tcPr>
          <w:p w:rsidR="00F556C7" w:rsidRPr="00FA4933" w:rsidRDefault="00F556C7" w:rsidP="00EE0ABD">
            <w:pPr>
              <w:rPr>
                <w:b/>
              </w:rPr>
            </w:pPr>
            <w:r>
              <w:rPr>
                <w:b/>
              </w:rPr>
              <w:t>IGTF BIRCH</w:t>
            </w:r>
          </w:p>
        </w:tc>
      </w:tr>
      <w:tr w:rsidR="00F556C7" w:rsidTr="00EE0ABD">
        <w:tc>
          <w:tcPr>
            <w:tcW w:w="1885" w:type="dxa"/>
            <w:shd w:val="clear" w:color="auto" w:fill="D9D9D9" w:themeFill="background1" w:themeFillShade="D9"/>
          </w:tcPr>
          <w:p w:rsidR="00F556C7" w:rsidRDefault="00F556C7" w:rsidP="00EE0ABD">
            <w:r>
              <w:t>SAML Identifier</w:t>
            </w:r>
          </w:p>
        </w:tc>
        <w:tc>
          <w:tcPr>
            <w:tcW w:w="7131" w:type="dxa"/>
          </w:tcPr>
          <w:p w:rsidR="00F556C7" w:rsidRDefault="00F556C7" w:rsidP="00EE0ABD">
            <w:r w:rsidRPr="00291D2A">
              <w:t>https://igtf.net/ap/authn-assurance/birch</w:t>
            </w:r>
          </w:p>
        </w:tc>
      </w:tr>
      <w:tr w:rsidR="00F556C7" w:rsidTr="00EE0ABD">
        <w:tc>
          <w:tcPr>
            <w:tcW w:w="1885" w:type="dxa"/>
            <w:shd w:val="clear" w:color="auto" w:fill="D9D9D9" w:themeFill="background1" w:themeFillShade="D9"/>
          </w:tcPr>
          <w:p w:rsidR="00F556C7" w:rsidRDefault="00F556C7" w:rsidP="00EE0ABD">
            <w:r>
              <w:t>Other identifier(s)</w:t>
            </w:r>
          </w:p>
        </w:tc>
        <w:tc>
          <w:tcPr>
            <w:tcW w:w="7131" w:type="dxa"/>
          </w:tcPr>
          <w:p w:rsidR="00F556C7" w:rsidRDefault="00F556C7" w:rsidP="00EE0ABD">
            <w:r>
              <w:t>IGTF-BIRCH</w:t>
            </w:r>
          </w:p>
          <w:p w:rsidR="00F556C7" w:rsidRDefault="00F556C7" w:rsidP="00EE0ABD">
            <w:r w:rsidRPr="006E4751">
              <w:t>urn:oid:1.2.840.113612.5.2.5.2</w:t>
            </w:r>
          </w:p>
        </w:tc>
      </w:tr>
      <w:tr w:rsidR="00F556C7" w:rsidTr="00EE0ABD">
        <w:tc>
          <w:tcPr>
            <w:tcW w:w="1885" w:type="dxa"/>
            <w:shd w:val="clear" w:color="auto" w:fill="D9D9D9" w:themeFill="background1" w:themeFillShade="D9"/>
          </w:tcPr>
          <w:p w:rsidR="00F556C7" w:rsidRDefault="00F556C7" w:rsidP="00EE0ABD">
            <w:r>
              <w:t>Description</w:t>
            </w:r>
          </w:p>
        </w:tc>
        <w:tc>
          <w:tcPr>
            <w:tcW w:w="7131" w:type="dxa"/>
          </w:tcPr>
          <w:p w:rsidR="00F556C7" w:rsidRDefault="00F556C7" w:rsidP="00EE0ABD">
            <w:r w:rsidRPr="00DC6C9B">
              <w:t xml:space="preserve">Persistent non-reassigned identifier, identity proofing based on in-person appearance (current or past), remote vetting with compensatory controls, or Kantara </w:t>
            </w:r>
            <w:proofErr w:type="spellStart"/>
            <w:r w:rsidRPr="00DC6C9B">
              <w:t>LoA</w:t>
            </w:r>
            <w:proofErr w:type="spellEnd"/>
            <w:r w:rsidRPr="00DC6C9B">
              <w:t xml:space="preserve"> 2 or better. Includes a reasonable verified representation of the real name of the entity, and is secure with a best common practice (27-bit entropy as per NIST SP800-63v2, 2004) single factor or multi-factor authenticator. Identity and authenticator are managed by the CSP.</w:t>
            </w:r>
          </w:p>
        </w:tc>
      </w:tr>
      <w:tr w:rsidR="00F556C7" w:rsidTr="00EE0ABD">
        <w:tc>
          <w:tcPr>
            <w:tcW w:w="1885" w:type="dxa"/>
            <w:shd w:val="clear" w:color="auto" w:fill="D9D9D9" w:themeFill="background1" w:themeFillShade="D9"/>
          </w:tcPr>
          <w:p w:rsidR="00F556C7" w:rsidRDefault="00F556C7" w:rsidP="00EE0ABD">
            <w:r>
              <w:t>MUST</w:t>
            </w:r>
          </w:p>
        </w:tc>
        <w:tc>
          <w:tcPr>
            <w:tcW w:w="7131" w:type="dxa"/>
          </w:tcPr>
          <w:p w:rsidR="00F556C7" w:rsidRDefault="00F556C7" w:rsidP="00EE0ABD">
            <w:r w:rsidRPr="00291D2A">
              <w:t>https://igtf.net/ap/authn-assurance/birch</w:t>
            </w:r>
          </w:p>
        </w:tc>
      </w:tr>
      <w:tr w:rsidR="00F556C7" w:rsidTr="00EE0ABD">
        <w:tc>
          <w:tcPr>
            <w:tcW w:w="1885" w:type="dxa"/>
            <w:shd w:val="clear" w:color="auto" w:fill="D9D9D9" w:themeFill="background1" w:themeFillShade="D9"/>
          </w:tcPr>
          <w:p w:rsidR="00F556C7" w:rsidRDefault="00F556C7" w:rsidP="00EE0ABD">
            <w:r>
              <w:t>SHOULD</w:t>
            </w:r>
          </w:p>
        </w:tc>
        <w:tc>
          <w:tcPr>
            <w:tcW w:w="7131" w:type="dxa"/>
          </w:tcPr>
          <w:p w:rsidR="00F556C7" w:rsidRPr="00336B05" w:rsidRDefault="00F556C7" w:rsidP="00EE0ABD">
            <w:pPr>
              <w:rPr>
                <w:lang w:val="en-US"/>
              </w:rPr>
            </w:pPr>
            <w:r w:rsidRPr="00336B05">
              <w:rPr>
                <w:lang w:val="en-US"/>
              </w:rPr>
              <w:t>https://refeds.org/assurance/ID/unique</w:t>
            </w:r>
          </w:p>
          <w:p w:rsidR="00F556C7" w:rsidRPr="00336B05" w:rsidRDefault="00F556C7" w:rsidP="00EE0ABD">
            <w:pPr>
              <w:rPr>
                <w:lang w:val="en-US"/>
              </w:rPr>
            </w:pPr>
            <w:r w:rsidRPr="00336B05">
              <w:rPr>
                <w:lang w:val="en-US"/>
              </w:rPr>
              <w:t>https://refeds.org/assurance/IAP/low</w:t>
            </w:r>
          </w:p>
          <w:p w:rsidR="00F556C7" w:rsidRDefault="00F556C7" w:rsidP="00EE0ABD">
            <w:pPr>
              <w:rPr>
                <w:lang w:val="en-US"/>
              </w:rPr>
            </w:pPr>
            <w:r w:rsidRPr="00336B05">
              <w:rPr>
                <w:lang w:val="en-US"/>
              </w:rPr>
              <w:t>https://refeds.org/assurance/IAP/medium</w:t>
            </w:r>
          </w:p>
          <w:p w:rsidR="00F556C7" w:rsidRDefault="00F556C7" w:rsidP="00EE0ABD">
            <w:pPr>
              <w:ind w:left="700" w:hanging="700"/>
              <w:rPr>
                <w:lang w:val="en-US"/>
              </w:rPr>
            </w:pPr>
            <w:r>
              <w:rPr>
                <w:lang w:val="en-US"/>
              </w:rPr>
              <w:t xml:space="preserve">https://refeds.org/profile/sfa </w:t>
            </w:r>
            <w:r>
              <w:rPr>
                <w:lang w:val="en-US"/>
              </w:rPr>
              <w:br/>
            </w:r>
            <w:r w:rsidRPr="00DC6C9B">
              <w:rPr>
                <w:i/>
                <w:lang w:val="en-US"/>
              </w:rPr>
              <w:tab/>
              <w:t>note: one cannot</w:t>
            </w:r>
            <w:r w:rsidR="00B74395">
              <w:rPr>
                <w:i/>
                <w:lang w:val="en-US"/>
              </w:rPr>
              <w:t xml:space="preserve"> in all cases </w:t>
            </w:r>
            <w:r w:rsidRPr="00DC6C9B">
              <w:rPr>
                <w:i/>
                <w:lang w:val="en-US"/>
              </w:rPr>
              <w:t xml:space="preserve">assert MFA </w:t>
            </w:r>
            <w:r w:rsidR="00B74395">
              <w:rPr>
                <w:i/>
                <w:lang w:val="en-US"/>
              </w:rPr>
              <w:t xml:space="preserve">here, </w:t>
            </w:r>
            <w:r w:rsidRPr="00DC6C9B">
              <w:rPr>
                <w:i/>
                <w:lang w:val="en-US"/>
              </w:rPr>
              <w:t xml:space="preserve">since </w:t>
            </w:r>
            <w:r w:rsidR="00B74395">
              <w:rPr>
                <w:i/>
                <w:lang w:val="en-US"/>
              </w:rPr>
              <w:t>using two factors where one is (even with compensatory controls)</w:t>
            </w:r>
            <w:r w:rsidRPr="00DC6C9B">
              <w:rPr>
                <w:i/>
                <w:lang w:val="en-US"/>
              </w:rPr>
              <w:t xml:space="preserve">derived from </w:t>
            </w:r>
            <w:r w:rsidR="00B74395">
              <w:rPr>
                <w:i/>
                <w:lang w:val="en-US"/>
              </w:rPr>
              <w:t xml:space="preserve">the other </w:t>
            </w:r>
            <w:r w:rsidRPr="00DC6C9B">
              <w:rPr>
                <w:i/>
                <w:lang w:val="en-US"/>
              </w:rPr>
              <w:t xml:space="preserve">factor is </w:t>
            </w:r>
            <w:r w:rsidR="00B74395">
              <w:rPr>
                <w:i/>
                <w:lang w:val="en-US"/>
              </w:rPr>
              <w:t xml:space="preserve">not compliant with MFA, but permissible under the BIRCH </w:t>
            </w:r>
            <w:r>
              <w:rPr>
                <w:i/>
                <w:lang w:val="en-US"/>
              </w:rPr>
              <w:t>profile</w:t>
            </w:r>
            <w:r w:rsidR="00B74395">
              <w:rPr>
                <w:i/>
                <w:lang w:val="en-US"/>
              </w:rPr>
              <w:t xml:space="preserve"> provided specific compensatory controls are in place.</w:t>
            </w:r>
          </w:p>
          <w:p w:rsidR="00F556C7" w:rsidRDefault="00F556C7" w:rsidP="00EE0ABD">
            <w:pPr>
              <w:rPr>
                <w:lang w:val="en-US"/>
              </w:rPr>
            </w:pPr>
            <w:r>
              <w:rPr>
                <w:lang w:val="en-US"/>
              </w:rPr>
              <w:t>https://refeds.org/assurance/ATP/ePA-1m</w:t>
            </w:r>
          </w:p>
          <w:p w:rsidR="00F556C7" w:rsidRPr="00336B05" w:rsidRDefault="00F556C7" w:rsidP="00B74395">
            <w:pPr>
              <w:ind w:left="705"/>
              <w:rPr>
                <w:i/>
                <w:lang w:val="en-US"/>
              </w:rPr>
            </w:pPr>
            <w:r>
              <w:rPr>
                <w:i/>
                <w:lang w:val="en-US"/>
              </w:rPr>
              <w:tab/>
              <w:t>the unique identifier SHOULD be specified in compliance with JRA1.1E</w:t>
            </w:r>
          </w:p>
        </w:tc>
      </w:tr>
      <w:tr w:rsidR="00F556C7" w:rsidTr="00EE0ABD">
        <w:tc>
          <w:tcPr>
            <w:tcW w:w="1885" w:type="dxa"/>
            <w:shd w:val="clear" w:color="auto" w:fill="D9D9D9" w:themeFill="background1" w:themeFillShade="D9"/>
          </w:tcPr>
          <w:p w:rsidR="00F556C7" w:rsidRDefault="00F556C7" w:rsidP="00EE0ABD">
            <w:r>
              <w:t>MAY</w:t>
            </w:r>
          </w:p>
        </w:tc>
        <w:tc>
          <w:tcPr>
            <w:tcW w:w="7131" w:type="dxa"/>
          </w:tcPr>
          <w:p w:rsidR="00F556C7" w:rsidRDefault="00F556C7" w:rsidP="00EE0ABD">
            <w:r>
              <w:t xml:space="preserve">urn:oid:1.2.840.113612.5.2.3.1.2.1 (1SCP IGTF file-protected soft keys) </w:t>
            </w:r>
          </w:p>
          <w:p w:rsidR="00F556C7" w:rsidRDefault="00F556C7" w:rsidP="00EE0ABD">
            <w:r>
              <w:t>urn:oid:1.2.840.113612.5.4.1.1.1.5 (IGTF PKP Guidelines)</w:t>
            </w:r>
          </w:p>
        </w:tc>
      </w:tr>
    </w:tbl>
    <w:p w:rsidR="00F556C7" w:rsidRDefault="00F556C7" w:rsidP="00F556C7"/>
    <w:tbl>
      <w:tblPr>
        <w:tblStyle w:val="TableGrid"/>
        <w:tblW w:w="0" w:type="auto"/>
        <w:tblLook w:val="04A0" w:firstRow="1" w:lastRow="0" w:firstColumn="1" w:lastColumn="0" w:noHBand="0" w:noVBand="1"/>
      </w:tblPr>
      <w:tblGrid>
        <w:gridCol w:w="1885"/>
        <w:gridCol w:w="7131"/>
      </w:tblGrid>
      <w:tr w:rsidR="00F556C7" w:rsidTr="00EE0ABD">
        <w:tc>
          <w:tcPr>
            <w:tcW w:w="1885" w:type="dxa"/>
            <w:shd w:val="clear" w:color="auto" w:fill="D9D9D9" w:themeFill="background1" w:themeFillShade="D9"/>
          </w:tcPr>
          <w:p w:rsidR="00F556C7" w:rsidRDefault="00F556C7" w:rsidP="00EE0ABD">
            <w:r>
              <w:t>Name</w:t>
            </w:r>
          </w:p>
        </w:tc>
        <w:tc>
          <w:tcPr>
            <w:tcW w:w="7131" w:type="dxa"/>
          </w:tcPr>
          <w:p w:rsidR="00F556C7" w:rsidRPr="00FA4933" w:rsidRDefault="00F556C7" w:rsidP="00EE0ABD">
            <w:pPr>
              <w:rPr>
                <w:b/>
              </w:rPr>
            </w:pPr>
            <w:r>
              <w:rPr>
                <w:b/>
              </w:rPr>
              <w:t>IGTF DOGWOOD</w:t>
            </w:r>
          </w:p>
        </w:tc>
      </w:tr>
      <w:tr w:rsidR="00F556C7" w:rsidTr="00EE0ABD">
        <w:tc>
          <w:tcPr>
            <w:tcW w:w="1885" w:type="dxa"/>
            <w:shd w:val="clear" w:color="auto" w:fill="D9D9D9" w:themeFill="background1" w:themeFillShade="D9"/>
          </w:tcPr>
          <w:p w:rsidR="00F556C7" w:rsidRDefault="00F556C7" w:rsidP="00EE0ABD">
            <w:r>
              <w:t>SAML Identifier</w:t>
            </w:r>
          </w:p>
        </w:tc>
        <w:tc>
          <w:tcPr>
            <w:tcW w:w="7131" w:type="dxa"/>
          </w:tcPr>
          <w:p w:rsidR="00F556C7" w:rsidRDefault="00F556C7" w:rsidP="00EE0ABD">
            <w:r w:rsidRPr="00291D2A">
              <w:t>https://igtf.net/ap/authn-assurance/</w:t>
            </w:r>
            <w:r>
              <w:t>dogwood</w:t>
            </w:r>
          </w:p>
        </w:tc>
      </w:tr>
      <w:tr w:rsidR="00F556C7" w:rsidTr="00EE0ABD">
        <w:tc>
          <w:tcPr>
            <w:tcW w:w="1885" w:type="dxa"/>
            <w:shd w:val="clear" w:color="auto" w:fill="D9D9D9" w:themeFill="background1" w:themeFillShade="D9"/>
          </w:tcPr>
          <w:p w:rsidR="00F556C7" w:rsidRDefault="00F556C7" w:rsidP="00EE0ABD">
            <w:r>
              <w:t>Other identifier(s)</w:t>
            </w:r>
          </w:p>
        </w:tc>
        <w:tc>
          <w:tcPr>
            <w:tcW w:w="7131" w:type="dxa"/>
          </w:tcPr>
          <w:p w:rsidR="00F556C7" w:rsidRDefault="00F556C7" w:rsidP="00EE0ABD">
            <w:r>
              <w:t>IGTF-DOGWOOD</w:t>
            </w:r>
          </w:p>
          <w:p w:rsidR="00F556C7" w:rsidRDefault="00F556C7" w:rsidP="00EE0ABD">
            <w:r>
              <w:t>urn:oid:1.2.840.113612.5.2.5.4</w:t>
            </w:r>
          </w:p>
        </w:tc>
      </w:tr>
      <w:tr w:rsidR="00F556C7" w:rsidTr="00EE0ABD">
        <w:tc>
          <w:tcPr>
            <w:tcW w:w="1885" w:type="dxa"/>
            <w:shd w:val="clear" w:color="auto" w:fill="D9D9D9" w:themeFill="background1" w:themeFillShade="D9"/>
          </w:tcPr>
          <w:p w:rsidR="00F556C7" w:rsidRDefault="00F556C7" w:rsidP="00EE0ABD">
            <w:r>
              <w:t>Description</w:t>
            </w:r>
          </w:p>
        </w:tc>
        <w:tc>
          <w:tcPr>
            <w:tcW w:w="7131" w:type="dxa"/>
          </w:tcPr>
          <w:p w:rsidR="00F556C7" w:rsidRDefault="00F556C7" w:rsidP="00EE0ABD">
            <w:r>
              <w:t>Persistent non-reassigned identifier, identity proofing sufficient to ensure non-reassignment of the identifier for the lifetime of the CSP. May contain marginally-verified real name resemblance or identifiers clearly identifiable as pseudonyms. No anonymous credentials permitted and issuance is traceable at time of issuance. Authenticator is secured according to best common practice (27-bit entropy as per NIST SP800-63v2, 2004) single factor or multi-factor authenticator, or compensatory controls on credential validity period are in place. Identity and authenticator are managed by the CSP.</w:t>
            </w:r>
          </w:p>
        </w:tc>
      </w:tr>
      <w:tr w:rsidR="00F556C7" w:rsidTr="00EE0ABD">
        <w:tc>
          <w:tcPr>
            <w:tcW w:w="1885" w:type="dxa"/>
            <w:shd w:val="clear" w:color="auto" w:fill="D9D9D9" w:themeFill="background1" w:themeFillShade="D9"/>
          </w:tcPr>
          <w:p w:rsidR="00F556C7" w:rsidRDefault="00F556C7" w:rsidP="00EE0ABD">
            <w:r>
              <w:t>MUST</w:t>
            </w:r>
          </w:p>
        </w:tc>
        <w:tc>
          <w:tcPr>
            <w:tcW w:w="7131" w:type="dxa"/>
          </w:tcPr>
          <w:p w:rsidR="00F556C7" w:rsidRDefault="00F556C7" w:rsidP="00EE0ABD">
            <w:r w:rsidRPr="00DF7519">
              <w:t>https://igtf.net/ap/authn-assurance/dogwood</w:t>
            </w:r>
          </w:p>
        </w:tc>
      </w:tr>
      <w:tr w:rsidR="00F556C7" w:rsidTr="00EE0ABD">
        <w:tc>
          <w:tcPr>
            <w:tcW w:w="1885" w:type="dxa"/>
            <w:shd w:val="clear" w:color="auto" w:fill="D9D9D9" w:themeFill="background1" w:themeFillShade="D9"/>
          </w:tcPr>
          <w:p w:rsidR="00F556C7" w:rsidRDefault="00F556C7" w:rsidP="00EE0ABD">
            <w:r>
              <w:t>SHOULD</w:t>
            </w:r>
          </w:p>
        </w:tc>
        <w:tc>
          <w:tcPr>
            <w:tcW w:w="7131" w:type="dxa"/>
          </w:tcPr>
          <w:p w:rsidR="00F556C7" w:rsidRPr="00336B05" w:rsidRDefault="00F556C7" w:rsidP="00EE0ABD">
            <w:pPr>
              <w:rPr>
                <w:lang w:val="en-US"/>
              </w:rPr>
            </w:pPr>
            <w:r w:rsidRPr="00336B05">
              <w:rPr>
                <w:lang w:val="en-US"/>
              </w:rPr>
              <w:t>https://refeds.org/assurance/ID/unique</w:t>
            </w:r>
          </w:p>
          <w:p w:rsidR="00F556C7" w:rsidRPr="00336B05" w:rsidRDefault="00F556C7" w:rsidP="00EE0ABD">
            <w:pPr>
              <w:rPr>
                <w:lang w:val="en-US"/>
              </w:rPr>
            </w:pPr>
            <w:r w:rsidRPr="00336B05">
              <w:rPr>
                <w:lang w:val="en-US"/>
              </w:rPr>
              <w:t>https://refeds.org/assurance/IAP/low</w:t>
            </w:r>
          </w:p>
          <w:p w:rsidR="00F556C7" w:rsidRDefault="00F556C7" w:rsidP="00EE0ABD">
            <w:pPr>
              <w:rPr>
                <w:lang w:val="en-US"/>
              </w:rPr>
            </w:pPr>
            <w:r>
              <w:rPr>
                <w:lang w:val="en-US"/>
              </w:rPr>
              <w:lastRenderedPageBreak/>
              <w:t>https://refeds.org/profile/sfa</w:t>
            </w:r>
          </w:p>
          <w:p w:rsidR="00F556C7" w:rsidRDefault="00F556C7" w:rsidP="00EE0ABD">
            <w:pPr>
              <w:rPr>
                <w:lang w:val="en-US"/>
              </w:rPr>
            </w:pPr>
            <w:r>
              <w:rPr>
                <w:lang w:val="en-US"/>
              </w:rPr>
              <w:t>https://refeds.org/assurance/ATP/ePA-1m</w:t>
            </w:r>
          </w:p>
          <w:p w:rsidR="00F556C7" w:rsidRPr="00336B05" w:rsidRDefault="00F556C7" w:rsidP="00EE0ABD">
            <w:pPr>
              <w:rPr>
                <w:i/>
                <w:lang w:val="en-US"/>
              </w:rPr>
            </w:pPr>
            <w:r>
              <w:rPr>
                <w:i/>
                <w:lang w:val="en-US"/>
              </w:rPr>
              <w:tab/>
              <w:t>the unique identifier SHOULD be specified in compliance with JRA1.1E</w:t>
            </w:r>
          </w:p>
        </w:tc>
      </w:tr>
      <w:tr w:rsidR="00F556C7" w:rsidTr="00EE0ABD">
        <w:tc>
          <w:tcPr>
            <w:tcW w:w="1885" w:type="dxa"/>
            <w:shd w:val="clear" w:color="auto" w:fill="D9D9D9" w:themeFill="background1" w:themeFillShade="D9"/>
          </w:tcPr>
          <w:p w:rsidR="00F556C7" w:rsidRDefault="00F556C7" w:rsidP="00EE0ABD">
            <w:r>
              <w:lastRenderedPageBreak/>
              <w:t>MAY</w:t>
            </w:r>
          </w:p>
        </w:tc>
        <w:tc>
          <w:tcPr>
            <w:tcW w:w="7131" w:type="dxa"/>
          </w:tcPr>
          <w:p w:rsidR="00F556C7" w:rsidRDefault="00F556C7" w:rsidP="00EE0ABD">
            <w:r>
              <w:t xml:space="preserve">urn:oid:1.2.840.113612.5.2.3.1.2.1 (1SCP IGTF file-protected soft keys) </w:t>
            </w:r>
          </w:p>
          <w:p w:rsidR="00F556C7" w:rsidRDefault="00F556C7" w:rsidP="00EE0ABD">
            <w:r>
              <w:t>urn:oid:1.2.840.113612.5.4.1.1.1.5 (IGTF PKP Guidelines)</w:t>
            </w:r>
          </w:p>
        </w:tc>
      </w:tr>
    </w:tbl>
    <w:p w:rsidR="00F556C7" w:rsidRDefault="00F556C7" w:rsidP="00F556C7"/>
    <w:tbl>
      <w:tblPr>
        <w:tblStyle w:val="TableGrid"/>
        <w:tblW w:w="0" w:type="auto"/>
        <w:tblLook w:val="04A0" w:firstRow="1" w:lastRow="0" w:firstColumn="1" w:lastColumn="0" w:noHBand="0" w:noVBand="1"/>
      </w:tblPr>
      <w:tblGrid>
        <w:gridCol w:w="1885"/>
        <w:gridCol w:w="7131"/>
      </w:tblGrid>
      <w:tr w:rsidR="00F556C7" w:rsidTr="00EE0ABD">
        <w:tc>
          <w:tcPr>
            <w:tcW w:w="1885" w:type="dxa"/>
            <w:shd w:val="clear" w:color="auto" w:fill="D9D9D9" w:themeFill="background1" w:themeFillShade="D9"/>
          </w:tcPr>
          <w:p w:rsidR="00F556C7" w:rsidRDefault="00F556C7" w:rsidP="00EE0ABD">
            <w:r>
              <w:t>Name</w:t>
            </w:r>
          </w:p>
        </w:tc>
        <w:tc>
          <w:tcPr>
            <w:tcW w:w="7131" w:type="dxa"/>
          </w:tcPr>
          <w:p w:rsidR="00F556C7" w:rsidRPr="00FA4933" w:rsidRDefault="00F556C7" w:rsidP="00EE0ABD">
            <w:pPr>
              <w:rPr>
                <w:b/>
              </w:rPr>
            </w:pPr>
            <w:r>
              <w:rPr>
                <w:b/>
              </w:rPr>
              <w:t>AARC Assam</w:t>
            </w:r>
          </w:p>
        </w:tc>
      </w:tr>
      <w:tr w:rsidR="00F556C7" w:rsidTr="00EE0ABD">
        <w:tc>
          <w:tcPr>
            <w:tcW w:w="1885" w:type="dxa"/>
            <w:shd w:val="clear" w:color="auto" w:fill="D9D9D9" w:themeFill="background1" w:themeFillShade="D9"/>
          </w:tcPr>
          <w:p w:rsidR="00F556C7" w:rsidRDefault="00F556C7" w:rsidP="00EE0ABD">
            <w:r>
              <w:t>SAML Identifier</w:t>
            </w:r>
          </w:p>
        </w:tc>
        <w:tc>
          <w:tcPr>
            <w:tcW w:w="7131" w:type="dxa"/>
          </w:tcPr>
          <w:p w:rsidR="00F556C7" w:rsidRDefault="00F556C7" w:rsidP="00EE0ABD">
            <w:r>
              <w:t>x-</w:t>
            </w:r>
            <w:r w:rsidRPr="00291D2A">
              <w:t>https://</w:t>
            </w:r>
            <w:r>
              <w:t>aarc-project.eu</w:t>
            </w:r>
            <w:r w:rsidRPr="00291D2A">
              <w:t>/</w:t>
            </w:r>
            <w:r>
              <w:t>policy/</w:t>
            </w:r>
            <w:proofErr w:type="spellStart"/>
            <w:r w:rsidRPr="00291D2A">
              <w:t>authn</w:t>
            </w:r>
            <w:proofErr w:type="spellEnd"/>
            <w:r w:rsidRPr="00291D2A">
              <w:t>-assurance/</w:t>
            </w:r>
            <w:proofErr w:type="spellStart"/>
            <w:r>
              <w:t>assam</w:t>
            </w:r>
            <w:proofErr w:type="spellEnd"/>
          </w:p>
        </w:tc>
      </w:tr>
      <w:tr w:rsidR="00F556C7" w:rsidTr="00EE0ABD">
        <w:tc>
          <w:tcPr>
            <w:tcW w:w="1885" w:type="dxa"/>
            <w:shd w:val="clear" w:color="auto" w:fill="D9D9D9" w:themeFill="background1" w:themeFillShade="D9"/>
          </w:tcPr>
          <w:p w:rsidR="00F556C7" w:rsidRDefault="00F556C7" w:rsidP="00EE0ABD">
            <w:r>
              <w:t>Other identifier(s)</w:t>
            </w:r>
          </w:p>
        </w:tc>
        <w:tc>
          <w:tcPr>
            <w:tcW w:w="7131" w:type="dxa"/>
          </w:tcPr>
          <w:p w:rsidR="00F556C7" w:rsidRDefault="00F556C7" w:rsidP="00EE0ABD">
            <w:r>
              <w:t>AARC-Assam</w:t>
            </w:r>
          </w:p>
        </w:tc>
      </w:tr>
      <w:tr w:rsidR="00F556C7" w:rsidTr="00EE0ABD">
        <w:tc>
          <w:tcPr>
            <w:tcW w:w="1885" w:type="dxa"/>
            <w:shd w:val="clear" w:color="auto" w:fill="D9D9D9" w:themeFill="background1" w:themeFillShade="D9"/>
          </w:tcPr>
          <w:p w:rsidR="00F556C7" w:rsidRDefault="00F556C7" w:rsidP="00EE0ABD">
            <w:r>
              <w:t>Description</w:t>
            </w:r>
          </w:p>
        </w:tc>
        <w:tc>
          <w:tcPr>
            <w:tcW w:w="7131" w:type="dxa"/>
          </w:tcPr>
          <w:p w:rsidR="00F556C7" w:rsidRDefault="00F556C7" w:rsidP="00EE0ABD">
            <w:r w:rsidRPr="00DC6C9B">
              <w:t>Identity substantially derived from social media or self-signup identity providers (outside the R&amp;E community) on which no further policy controls or qualities are placed. Identity proofing and authenticator are substantially derived from upstream CSPs that are not under the control of the Infrastructure. The Infrastructure ensures uniqueness on the identifiers based on proprietary heuristics.</w:t>
            </w:r>
          </w:p>
        </w:tc>
      </w:tr>
      <w:tr w:rsidR="00F556C7" w:rsidTr="00EE0ABD">
        <w:tc>
          <w:tcPr>
            <w:tcW w:w="1885" w:type="dxa"/>
            <w:shd w:val="clear" w:color="auto" w:fill="D9D9D9" w:themeFill="background1" w:themeFillShade="D9"/>
          </w:tcPr>
          <w:p w:rsidR="00F556C7" w:rsidRDefault="00F556C7" w:rsidP="00EE0ABD">
            <w:r>
              <w:t>MUST</w:t>
            </w:r>
          </w:p>
        </w:tc>
        <w:tc>
          <w:tcPr>
            <w:tcW w:w="7131" w:type="dxa"/>
          </w:tcPr>
          <w:p w:rsidR="00F556C7" w:rsidRDefault="00F556C7" w:rsidP="00EE0ABD">
            <w:r w:rsidRPr="00336B05">
              <w:t>x-https://aarc-project.eu/policy/</w:t>
            </w:r>
            <w:proofErr w:type="spellStart"/>
            <w:r w:rsidRPr="00336B05">
              <w:t>authn</w:t>
            </w:r>
            <w:proofErr w:type="spellEnd"/>
            <w:r w:rsidRPr="00336B05">
              <w:t>-assurance/</w:t>
            </w:r>
            <w:proofErr w:type="spellStart"/>
            <w:r>
              <w:t>assam</w:t>
            </w:r>
            <w:proofErr w:type="spellEnd"/>
          </w:p>
        </w:tc>
      </w:tr>
      <w:tr w:rsidR="00F556C7" w:rsidTr="00EE0ABD">
        <w:tc>
          <w:tcPr>
            <w:tcW w:w="1885" w:type="dxa"/>
            <w:shd w:val="clear" w:color="auto" w:fill="D9D9D9" w:themeFill="background1" w:themeFillShade="D9"/>
          </w:tcPr>
          <w:p w:rsidR="00F556C7" w:rsidRDefault="00F556C7" w:rsidP="00EE0ABD">
            <w:r>
              <w:t>SHOULD</w:t>
            </w:r>
          </w:p>
        </w:tc>
        <w:tc>
          <w:tcPr>
            <w:tcW w:w="7131" w:type="dxa"/>
          </w:tcPr>
          <w:p w:rsidR="00F556C7" w:rsidRDefault="00F556C7" w:rsidP="00EE0ABD">
            <w:pPr>
              <w:rPr>
                <w:lang w:val="en-US"/>
              </w:rPr>
            </w:pPr>
            <w:r w:rsidRPr="00336B05">
              <w:rPr>
                <w:lang w:val="en-US"/>
              </w:rPr>
              <w:t>https://refeds.org/assurance/ID/unique</w:t>
            </w:r>
          </w:p>
          <w:p w:rsidR="00F556C7" w:rsidRPr="00BC4070" w:rsidRDefault="00F556C7" w:rsidP="00EE0ABD">
            <w:pPr>
              <w:rPr>
                <w:lang w:val="en-US"/>
              </w:rPr>
            </w:pPr>
            <w:r>
              <w:rPr>
                <w:i/>
                <w:lang w:val="en-US"/>
              </w:rPr>
              <w:tab/>
              <w:t>the unique identifier SHOULD be specified in compliance with JRA1.1E</w:t>
            </w:r>
            <w:r>
              <w:rPr>
                <w:lang w:val="en-US"/>
              </w:rPr>
              <w:br/>
            </w:r>
            <w:r w:rsidRPr="00BC4070">
              <w:rPr>
                <w:lang w:val="en-US"/>
              </w:rPr>
              <w:t xml:space="preserve">https://refeds.org/assurance/IAP/low </w:t>
            </w:r>
            <w:r>
              <w:rPr>
                <w:lang w:val="en-US"/>
              </w:rPr>
              <w:br/>
            </w:r>
            <w:r>
              <w:rPr>
                <w:i/>
                <w:lang w:val="en-US"/>
              </w:rPr>
              <w:tab/>
            </w:r>
            <w:r w:rsidRPr="00BC4070">
              <w:rPr>
                <w:i/>
                <w:lang w:val="en-US"/>
              </w:rPr>
              <w:t xml:space="preserve">provided the source complies with </w:t>
            </w:r>
            <w:r>
              <w:rPr>
                <w:i/>
                <w:lang w:val="en-US"/>
              </w:rPr>
              <w:t>the REFEDS IAP low requirements</w:t>
            </w:r>
          </w:p>
        </w:tc>
      </w:tr>
      <w:tr w:rsidR="00F556C7" w:rsidTr="00EE0ABD">
        <w:tc>
          <w:tcPr>
            <w:tcW w:w="1885" w:type="dxa"/>
            <w:shd w:val="clear" w:color="auto" w:fill="D9D9D9" w:themeFill="background1" w:themeFillShade="D9"/>
          </w:tcPr>
          <w:p w:rsidR="00F556C7" w:rsidRDefault="00F556C7" w:rsidP="00EE0ABD">
            <w:r>
              <w:t>MAY</w:t>
            </w:r>
          </w:p>
        </w:tc>
        <w:tc>
          <w:tcPr>
            <w:tcW w:w="7131" w:type="dxa"/>
          </w:tcPr>
          <w:p w:rsidR="00F556C7" w:rsidRPr="00BF2B71" w:rsidRDefault="00F556C7" w:rsidP="00EE0ABD">
            <w:pPr>
              <w:rPr>
                <w:lang w:val="en-US"/>
              </w:rPr>
            </w:pPr>
          </w:p>
        </w:tc>
      </w:tr>
    </w:tbl>
    <w:p w:rsidR="00F556C7" w:rsidRDefault="00F556C7" w:rsidP="00F556C7"/>
    <w:p w:rsidR="00F556C7" w:rsidRDefault="00F556C7" w:rsidP="00F556C7">
      <w:pPr>
        <w:pStyle w:val="Heading2"/>
      </w:pPr>
      <w:bookmarkStart w:id="12" w:name="_Toc505697670"/>
      <w:bookmarkStart w:id="13" w:name="_Toc506384604"/>
      <w:r>
        <w:t>Attribute freshness assurance component</w:t>
      </w:r>
      <w:bookmarkEnd w:id="12"/>
      <w:bookmarkEnd w:id="13"/>
    </w:p>
    <w:p w:rsidR="00B51209" w:rsidRDefault="00B51209" w:rsidP="00F556C7">
      <w:r>
        <w:t>The semantics of</w:t>
      </w:r>
      <w:r w:rsidRPr="00B51209">
        <w:t xml:space="preserve"> </w:t>
      </w:r>
      <w:proofErr w:type="spellStart"/>
      <w:r w:rsidRPr="00B51209">
        <w:rPr>
          <w:i/>
        </w:rPr>
        <w:t>eduPerson</w:t>
      </w:r>
      <w:proofErr w:type="spellEnd"/>
      <w:r w:rsidRPr="00B51209">
        <w:rPr>
          <w:i/>
        </w:rPr>
        <w:t>(Scoped)Affiliation</w:t>
      </w:r>
      <w:r w:rsidRPr="00B51209">
        <w:t xml:space="preserve"> changes for the Infrastructure Proxy .The ATP assurance component (attribute freshness) </w:t>
      </w:r>
      <w:r>
        <w:t xml:space="preserve">[ATP] </w:t>
      </w:r>
      <w:r w:rsidRPr="00B51209">
        <w:t xml:space="preserve">SHALL reflect the affiliation of the identity with the Infrastructure (in compliance with guideline </w:t>
      </w:r>
      <w:r w:rsidR="00BA5FD6">
        <w:t>AARC-G025 “Exchange of affiliation information” [AARC-G025]</w:t>
      </w:r>
      <w:r w:rsidR="0003096C">
        <w:t>) and not with the upstream identity provider</w:t>
      </w:r>
      <w:r w:rsidRPr="00B51209">
        <w:t xml:space="preserve">. Since such Infrastructure affiliation may be based on several sources of upstream identity in case of account linking or when the account is composed based on information from multiple sources, the ATP freshness component value of the source attributes SHOULD NOT be simply copied to the freshness of the resulting attributes. It MAY reflect the freshness of source attributes for deriving attributes related to the infrastructure (information on the freshness of source attributes could be used in the logic of the Proxy in determining freshness).This behaviour also ensures that information communicated to service providers will be consistently related to the identifiers communicated by the Infrastructure Proxy as per the </w:t>
      </w:r>
      <w:r w:rsidR="006E5662">
        <w:t>AARC-G026 “Uniquely identifying users across infrastructures”</w:t>
      </w:r>
      <w:r w:rsidRPr="00B51209">
        <w:t xml:space="preserve"> </w:t>
      </w:r>
      <w:r w:rsidR="006E5662">
        <w:t xml:space="preserve">[AARC-G026] </w:t>
      </w:r>
      <w:r w:rsidRPr="00B51209">
        <w:t>guidelines.</w:t>
      </w:r>
    </w:p>
    <w:p w:rsidR="00F556C7" w:rsidRDefault="00F556C7" w:rsidP="00F556C7">
      <w:r>
        <w:t xml:space="preserve">Meaning attached to the values of </w:t>
      </w:r>
      <w:proofErr w:type="spellStart"/>
      <w:r w:rsidRPr="006E5662">
        <w:rPr>
          <w:i/>
        </w:rPr>
        <w:t>eduPerson</w:t>
      </w:r>
      <w:proofErr w:type="spellEnd"/>
      <w:r w:rsidRPr="006E5662">
        <w:rPr>
          <w:i/>
        </w:rPr>
        <w:t>(Scoped)Affiliation</w:t>
      </w:r>
      <w:r>
        <w:t xml:space="preserve"> SHOULD comply with guideline AARC-G025 “Exchange of affiliation information”.</w:t>
      </w:r>
    </w:p>
    <w:p w:rsidR="00F556C7" w:rsidRDefault="00F556C7" w:rsidP="00F556C7">
      <w:pPr>
        <w:pStyle w:val="Heading2"/>
      </w:pPr>
      <w:bookmarkStart w:id="14" w:name="_Toc505697671"/>
      <w:bookmarkStart w:id="15" w:name="_Toc506384605"/>
      <w:r>
        <w:lastRenderedPageBreak/>
        <w:t>Implementation notes</w:t>
      </w:r>
      <w:bookmarkEnd w:id="14"/>
      <w:bookmarkEnd w:id="15"/>
    </w:p>
    <w:p w:rsidR="00F556C7" w:rsidRDefault="00F556C7" w:rsidP="00F556C7">
      <w:r>
        <w:t xml:space="preserve">All statements should be asserted in a SAML rendering in </w:t>
      </w:r>
      <w:proofErr w:type="spellStart"/>
      <w:r>
        <w:t>eduPersonAssurance</w:t>
      </w:r>
      <w:proofErr w:type="spellEnd"/>
      <w:r>
        <w:t xml:space="preserve">. The authenticator contexts MFA and SFA values should also be presented in SAML in </w:t>
      </w:r>
      <w:proofErr w:type="spellStart"/>
      <w:r>
        <w:t>AuthenticationContextClassRef</w:t>
      </w:r>
      <w:proofErr w:type="spellEnd"/>
      <w:r>
        <w:t>. See the REFEDS Assurance Framework for discussion.</w:t>
      </w:r>
    </w:p>
    <w:p w:rsidR="00F556C7" w:rsidRDefault="00F556C7" w:rsidP="00F556C7">
      <w:r>
        <w:t xml:space="preserve">If the authentication assurance component meets the REFEDS-MFA criteria </w:t>
      </w:r>
      <w:r w:rsidRPr="00DC6C9B">
        <w:rPr>
          <w:i/>
        </w:rPr>
        <w:t>and</w:t>
      </w:r>
      <w:r>
        <w:t xml:space="preserve"> the </w:t>
      </w:r>
      <w:r w:rsidR="00640981">
        <w:t>Infrastructure Proxy</w:t>
      </w:r>
      <w:r>
        <w:t xml:space="preserve"> can determine that at least one of the factors also meets the </w:t>
      </w:r>
      <w:r w:rsidR="00773AB0">
        <w:t xml:space="preserve">minimum </w:t>
      </w:r>
      <w:r>
        <w:t xml:space="preserve">requirements for REFEDS-SFA, </w:t>
      </w:r>
      <w:r w:rsidRPr="00DC6C9B">
        <w:rPr>
          <w:i/>
        </w:rPr>
        <w:t>but</w:t>
      </w:r>
      <w:r>
        <w:t xml:space="preserve"> in order to assert a specific assurance profile REFEDS-SFA or another authentication that relies on a single factor is required, </w:t>
      </w:r>
      <w:r w:rsidRPr="00DC6C9B">
        <w:rPr>
          <w:i/>
        </w:rPr>
        <w:t>then</w:t>
      </w:r>
      <w:r>
        <w:t xml:space="preserve"> the REFEDS-MFA authentication assurance MUST be interpreted to also satisfy this single factor authentication when determining the assurance profile value, but at the same time the assurance component value for authentication SHOULD continue to be expressed as REFEDS-MFA.</w:t>
      </w:r>
    </w:p>
    <w:p w:rsidR="00F556C7" w:rsidRPr="00520BF7" w:rsidRDefault="00F556C7" w:rsidP="00F556C7">
      <w:r>
        <w:t>The ATP assurance component values (e.g. “https://refeds.org/assurance/ATP/ePA-1m”) should be interpreted as meaning that the Infrastructur</w:t>
      </w:r>
      <w:r w:rsidR="00640981">
        <w:t>e Proxy that composes assurance</w:t>
      </w:r>
      <w:r>
        <w:t xml:space="preserve"> </w:t>
      </w:r>
      <w:r w:rsidR="00640981">
        <w:t xml:space="preserve">and </w:t>
      </w:r>
      <w:r>
        <w:t xml:space="preserve">that processes the sources of information (external identity providers, community registries) will take action to correct a status change within one month after they became aware of the changes in the user’s status with the Infrastructure. The assurance originating at an Infrastructure </w:t>
      </w:r>
      <w:r w:rsidR="00640981">
        <w:t xml:space="preserve">Proxy </w:t>
      </w:r>
      <w:r>
        <w:t xml:space="preserve">will signify freshness within the originating Infrastructure according to its policies. Communities, but also institutions with long-term student enrolment typically re-evaluate eligibility only on a yearly basis or when changes of status are actively communicated to </w:t>
      </w:r>
      <w:r w:rsidR="00640981">
        <w:t>them</w:t>
      </w:r>
      <w:r>
        <w:t>.</w:t>
      </w:r>
    </w:p>
    <w:p w:rsidR="0009037F" w:rsidRDefault="0009037F" w:rsidP="00F556C7">
      <w:r>
        <w:br w:type="page"/>
      </w:r>
    </w:p>
    <w:p w:rsidR="0009037F" w:rsidRDefault="00F556C7" w:rsidP="0009037F">
      <w:pPr>
        <w:pStyle w:val="HeadingAppendix"/>
      </w:pPr>
      <w:bookmarkStart w:id="16" w:name="_Toc506384606"/>
      <w:r>
        <w:lastRenderedPageBreak/>
        <w:t>Table of Contents</w:t>
      </w:r>
      <w:bookmarkEnd w:id="16"/>
    </w:p>
    <w:sdt>
      <w:sdtPr>
        <w:rPr>
          <w:rFonts w:eastAsiaTheme="minorHAnsi" w:cstheme="minorBidi"/>
          <w:color w:val="auto"/>
          <w:sz w:val="22"/>
          <w:szCs w:val="22"/>
          <w:lang w:val="en-GB"/>
        </w:rPr>
        <w:id w:val="-729995180"/>
        <w:docPartObj>
          <w:docPartGallery w:val="Table of Contents"/>
          <w:docPartUnique/>
        </w:docPartObj>
      </w:sdtPr>
      <w:sdtEndPr>
        <w:rPr>
          <w:b/>
          <w:bCs/>
          <w:noProof/>
        </w:rPr>
      </w:sdtEndPr>
      <w:sdtContent>
        <w:p w:rsidR="0009037F" w:rsidRDefault="0009037F" w:rsidP="00DC280D">
          <w:pPr>
            <w:pStyle w:val="TOCHeading"/>
          </w:pPr>
        </w:p>
        <w:p w:rsidR="00D65562" w:rsidRDefault="0009037F">
          <w:pPr>
            <w:pStyle w:val="TOC1"/>
            <w:rPr>
              <w:rFonts w:asciiTheme="minorHAnsi" w:eastAsiaTheme="minorEastAsia" w:hAnsiTheme="minorHAnsi"/>
              <w:noProof/>
              <w:lang w:eastAsia="en-GB"/>
            </w:rPr>
          </w:pPr>
          <w:r>
            <w:fldChar w:fldCharType="begin"/>
          </w:r>
          <w:r>
            <w:instrText xml:space="preserve"> TOC \o "1-3" \h \z \u </w:instrText>
          </w:r>
          <w:r>
            <w:fldChar w:fldCharType="separate"/>
          </w:r>
          <w:hyperlink w:anchor="_Toc506384597" w:history="1">
            <w:r w:rsidR="00D65562" w:rsidRPr="00AD7020">
              <w:rPr>
                <w:rStyle w:val="Hyperlink"/>
                <w:noProof/>
                <w14:scene3d>
                  <w14:camera w14:prst="orthographicFront"/>
                  <w14:lightRig w14:rig="threePt" w14:dir="t">
                    <w14:rot w14:lat="0" w14:lon="0" w14:rev="0"/>
                  </w14:lightRig>
                </w14:scene3d>
              </w:rPr>
              <w:t>1.</w:t>
            </w:r>
            <w:r w:rsidR="00D65562">
              <w:rPr>
                <w:rFonts w:asciiTheme="minorHAnsi" w:eastAsiaTheme="minorEastAsia" w:hAnsiTheme="minorHAnsi"/>
                <w:noProof/>
                <w:lang w:eastAsia="en-GB"/>
              </w:rPr>
              <w:tab/>
            </w:r>
            <w:r w:rsidR="00D65562" w:rsidRPr="00AD7020">
              <w:rPr>
                <w:rStyle w:val="Hyperlink"/>
                <w:noProof/>
              </w:rPr>
              <w:t>Introduction</w:t>
            </w:r>
            <w:r w:rsidR="00D65562">
              <w:rPr>
                <w:noProof/>
                <w:webHidden/>
              </w:rPr>
              <w:tab/>
            </w:r>
            <w:r w:rsidR="00D65562">
              <w:rPr>
                <w:noProof/>
                <w:webHidden/>
              </w:rPr>
              <w:fldChar w:fldCharType="begin"/>
            </w:r>
            <w:r w:rsidR="00D65562">
              <w:rPr>
                <w:noProof/>
                <w:webHidden/>
              </w:rPr>
              <w:instrText xml:space="preserve"> PAGEREF _Toc506384597 \h </w:instrText>
            </w:r>
            <w:r w:rsidR="00D65562">
              <w:rPr>
                <w:noProof/>
                <w:webHidden/>
              </w:rPr>
            </w:r>
            <w:r w:rsidR="00D65562">
              <w:rPr>
                <w:noProof/>
                <w:webHidden/>
              </w:rPr>
              <w:fldChar w:fldCharType="separate"/>
            </w:r>
            <w:r w:rsidR="00D65562">
              <w:rPr>
                <w:noProof/>
                <w:webHidden/>
              </w:rPr>
              <w:t>2</w:t>
            </w:r>
            <w:r w:rsidR="00D65562">
              <w:rPr>
                <w:noProof/>
                <w:webHidden/>
              </w:rPr>
              <w:fldChar w:fldCharType="end"/>
            </w:r>
          </w:hyperlink>
        </w:p>
        <w:p w:rsidR="00D65562" w:rsidRDefault="00D65562">
          <w:pPr>
            <w:pStyle w:val="TOC1"/>
            <w:rPr>
              <w:rFonts w:asciiTheme="minorHAnsi" w:eastAsiaTheme="minorEastAsia" w:hAnsiTheme="minorHAnsi"/>
              <w:noProof/>
              <w:lang w:eastAsia="en-GB"/>
            </w:rPr>
          </w:pPr>
          <w:hyperlink w:anchor="_Toc506384598" w:history="1">
            <w:r w:rsidRPr="00AD7020">
              <w:rPr>
                <w:rStyle w:val="Hyperlink"/>
                <w:noProof/>
                <w14:scene3d>
                  <w14:camera w14:prst="orthographicFront"/>
                  <w14:lightRig w14:rig="threePt" w14:dir="t">
                    <w14:rot w14:lat="0" w14:lon="0" w14:rev="0"/>
                  </w14:lightRig>
                </w14:scene3d>
              </w:rPr>
              <w:t>2.</w:t>
            </w:r>
            <w:r>
              <w:rPr>
                <w:rFonts w:asciiTheme="minorHAnsi" w:eastAsiaTheme="minorEastAsia" w:hAnsiTheme="minorHAnsi"/>
                <w:noProof/>
                <w:lang w:eastAsia="en-GB"/>
              </w:rPr>
              <w:tab/>
            </w:r>
            <w:r w:rsidRPr="00AD7020">
              <w:rPr>
                <w:rStyle w:val="Hyperlink"/>
                <w:noProof/>
              </w:rPr>
              <w:t>Scope</w:t>
            </w:r>
            <w:r>
              <w:rPr>
                <w:noProof/>
                <w:webHidden/>
              </w:rPr>
              <w:tab/>
            </w:r>
            <w:r>
              <w:rPr>
                <w:noProof/>
                <w:webHidden/>
              </w:rPr>
              <w:fldChar w:fldCharType="begin"/>
            </w:r>
            <w:r>
              <w:rPr>
                <w:noProof/>
                <w:webHidden/>
              </w:rPr>
              <w:instrText xml:space="preserve"> PAGEREF _Toc506384598 \h </w:instrText>
            </w:r>
            <w:r>
              <w:rPr>
                <w:noProof/>
                <w:webHidden/>
              </w:rPr>
            </w:r>
            <w:r>
              <w:rPr>
                <w:noProof/>
                <w:webHidden/>
              </w:rPr>
              <w:fldChar w:fldCharType="separate"/>
            </w:r>
            <w:r>
              <w:rPr>
                <w:noProof/>
                <w:webHidden/>
              </w:rPr>
              <w:t>2</w:t>
            </w:r>
            <w:r>
              <w:rPr>
                <w:noProof/>
                <w:webHidden/>
              </w:rPr>
              <w:fldChar w:fldCharType="end"/>
            </w:r>
          </w:hyperlink>
        </w:p>
        <w:p w:rsidR="00D65562" w:rsidRDefault="00D65562">
          <w:pPr>
            <w:pStyle w:val="TOC1"/>
            <w:rPr>
              <w:rFonts w:asciiTheme="minorHAnsi" w:eastAsiaTheme="minorEastAsia" w:hAnsiTheme="minorHAnsi"/>
              <w:noProof/>
              <w:lang w:eastAsia="en-GB"/>
            </w:rPr>
          </w:pPr>
          <w:hyperlink w:anchor="_Toc506384599" w:history="1">
            <w:r w:rsidRPr="00AD7020">
              <w:rPr>
                <w:rStyle w:val="Hyperlink"/>
                <w:noProof/>
                <w14:scene3d>
                  <w14:camera w14:prst="orthographicFront"/>
                  <w14:lightRig w14:rig="threePt" w14:dir="t">
                    <w14:rot w14:lat="0" w14:lon="0" w14:rev="0"/>
                  </w14:lightRig>
                </w14:scene3d>
              </w:rPr>
              <w:t>3.</w:t>
            </w:r>
            <w:r>
              <w:rPr>
                <w:rFonts w:asciiTheme="minorHAnsi" w:eastAsiaTheme="minorEastAsia" w:hAnsiTheme="minorHAnsi"/>
                <w:noProof/>
                <w:lang w:eastAsia="en-GB"/>
              </w:rPr>
              <w:tab/>
            </w:r>
            <w:r w:rsidRPr="00AD7020">
              <w:rPr>
                <w:rStyle w:val="Hyperlink"/>
                <w:noProof/>
              </w:rPr>
              <w:t>Expression of assurance information</w:t>
            </w:r>
            <w:r>
              <w:rPr>
                <w:noProof/>
                <w:webHidden/>
              </w:rPr>
              <w:tab/>
            </w:r>
            <w:r>
              <w:rPr>
                <w:noProof/>
                <w:webHidden/>
              </w:rPr>
              <w:fldChar w:fldCharType="begin"/>
            </w:r>
            <w:r>
              <w:rPr>
                <w:noProof/>
                <w:webHidden/>
              </w:rPr>
              <w:instrText xml:space="preserve"> PAGEREF _Toc506384599 \h </w:instrText>
            </w:r>
            <w:r>
              <w:rPr>
                <w:noProof/>
                <w:webHidden/>
              </w:rPr>
            </w:r>
            <w:r>
              <w:rPr>
                <w:noProof/>
                <w:webHidden/>
              </w:rPr>
              <w:fldChar w:fldCharType="separate"/>
            </w:r>
            <w:r>
              <w:rPr>
                <w:noProof/>
                <w:webHidden/>
              </w:rPr>
              <w:t>3</w:t>
            </w:r>
            <w:r>
              <w:rPr>
                <w:noProof/>
                <w:webHidden/>
              </w:rPr>
              <w:fldChar w:fldCharType="end"/>
            </w:r>
          </w:hyperlink>
        </w:p>
        <w:p w:rsidR="00D65562" w:rsidRDefault="00D65562">
          <w:pPr>
            <w:pStyle w:val="TOC1"/>
            <w:rPr>
              <w:rFonts w:asciiTheme="minorHAnsi" w:eastAsiaTheme="minorEastAsia" w:hAnsiTheme="minorHAnsi"/>
              <w:noProof/>
              <w:lang w:eastAsia="en-GB"/>
            </w:rPr>
          </w:pPr>
          <w:hyperlink w:anchor="_Toc506384600" w:history="1">
            <w:r w:rsidRPr="00AD7020">
              <w:rPr>
                <w:rStyle w:val="Hyperlink"/>
                <w:noProof/>
                <w14:scene3d>
                  <w14:camera w14:prst="orthographicFront"/>
                  <w14:lightRig w14:rig="threePt" w14:dir="t">
                    <w14:rot w14:lat="0" w14:lon="0" w14:rev="0"/>
                  </w14:lightRig>
                </w14:scene3d>
              </w:rPr>
              <w:t>4.</w:t>
            </w:r>
            <w:r>
              <w:rPr>
                <w:rFonts w:asciiTheme="minorHAnsi" w:eastAsiaTheme="minorEastAsia" w:hAnsiTheme="minorHAnsi"/>
                <w:noProof/>
                <w:lang w:eastAsia="en-GB"/>
              </w:rPr>
              <w:tab/>
            </w:r>
            <w:r w:rsidRPr="00AD7020">
              <w:rPr>
                <w:rStyle w:val="Hyperlink"/>
                <w:noProof/>
              </w:rPr>
              <w:t>Rationale for the additional Profiles</w:t>
            </w:r>
            <w:r>
              <w:rPr>
                <w:noProof/>
                <w:webHidden/>
              </w:rPr>
              <w:tab/>
            </w:r>
            <w:r>
              <w:rPr>
                <w:noProof/>
                <w:webHidden/>
              </w:rPr>
              <w:fldChar w:fldCharType="begin"/>
            </w:r>
            <w:r>
              <w:rPr>
                <w:noProof/>
                <w:webHidden/>
              </w:rPr>
              <w:instrText xml:space="preserve"> PAGEREF _Toc506384600 \h </w:instrText>
            </w:r>
            <w:r>
              <w:rPr>
                <w:noProof/>
                <w:webHidden/>
              </w:rPr>
            </w:r>
            <w:r>
              <w:rPr>
                <w:noProof/>
                <w:webHidden/>
              </w:rPr>
              <w:fldChar w:fldCharType="separate"/>
            </w:r>
            <w:r>
              <w:rPr>
                <w:noProof/>
                <w:webHidden/>
              </w:rPr>
              <w:t>3</w:t>
            </w:r>
            <w:r>
              <w:rPr>
                <w:noProof/>
                <w:webHidden/>
              </w:rPr>
              <w:fldChar w:fldCharType="end"/>
            </w:r>
          </w:hyperlink>
        </w:p>
        <w:p w:rsidR="00D65562" w:rsidRDefault="00D65562">
          <w:pPr>
            <w:pStyle w:val="TOC1"/>
            <w:rPr>
              <w:rFonts w:asciiTheme="minorHAnsi" w:eastAsiaTheme="minorEastAsia" w:hAnsiTheme="minorHAnsi"/>
              <w:noProof/>
              <w:lang w:eastAsia="en-GB"/>
            </w:rPr>
          </w:pPr>
          <w:hyperlink w:anchor="_Toc506384601" w:history="1">
            <w:r w:rsidRPr="00AD7020">
              <w:rPr>
                <w:rStyle w:val="Hyperlink"/>
                <w:noProof/>
                <w14:scene3d>
                  <w14:camera w14:prst="orthographicFront"/>
                  <w14:lightRig w14:rig="threePt" w14:dir="t">
                    <w14:rot w14:lat="0" w14:lon="0" w14:rev="0"/>
                  </w14:lightRig>
                </w14:scene3d>
              </w:rPr>
              <w:t>5.</w:t>
            </w:r>
            <w:r>
              <w:rPr>
                <w:rFonts w:asciiTheme="minorHAnsi" w:eastAsiaTheme="minorEastAsia" w:hAnsiTheme="minorHAnsi"/>
                <w:noProof/>
                <w:lang w:eastAsia="en-GB"/>
              </w:rPr>
              <w:tab/>
            </w:r>
            <w:r w:rsidRPr="00AD7020">
              <w:rPr>
                <w:rStyle w:val="Hyperlink"/>
                <w:noProof/>
              </w:rPr>
              <w:t>Profiles</w:t>
            </w:r>
            <w:r>
              <w:rPr>
                <w:noProof/>
                <w:webHidden/>
              </w:rPr>
              <w:tab/>
            </w:r>
            <w:r>
              <w:rPr>
                <w:noProof/>
                <w:webHidden/>
              </w:rPr>
              <w:fldChar w:fldCharType="begin"/>
            </w:r>
            <w:r>
              <w:rPr>
                <w:noProof/>
                <w:webHidden/>
              </w:rPr>
              <w:instrText xml:space="preserve"> PAGEREF _Toc506384601 \h </w:instrText>
            </w:r>
            <w:r>
              <w:rPr>
                <w:noProof/>
                <w:webHidden/>
              </w:rPr>
            </w:r>
            <w:r>
              <w:rPr>
                <w:noProof/>
                <w:webHidden/>
              </w:rPr>
              <w:fldChar w:fldCharType="separate"/>
            </w:r>
            <w:r>
              <w:rPr>
                <w:noProof/>
                <w:webHidden/>
              </w:rPr>
              <w:t>5</w:t>
            </w:r>
            <w:r>
              <w:rPr>
                <w:noProof/>
                <w:webHidden/>
              </w:rPr>
              <w:fldChar w:fldCharType="end"/>
            </w:r>
          </w:hyperlink>
        </w:p>
        <w:p w:rsidR="00D65562" w:rsidRDefault="00D65562">
          <w:pPr>
            <w:pStyle w:val="TOC2"/>
            <w:tabs>
              <w:tab w:val="left" w:pos="880"/>
              <w:tab w:val="right" w:leader="dot" w:pos="9016"/>
            </w:tabs>
            <w:rPr>
              <w:rFonts w:asciiTheme="minorHAnsi" w:eastAsiaTheme="minorEastAsia" w:hAnsiTheme="minorHAnsi"/>
              <w:noProof/>
              <w:lang w:eastAsia="en-GB"/>
            </w:rPr>
          </w:pPr>
          <w:hyperlink w:anchor="_Toc506384602" w:history="1">
            <w:r w:rsidRPr="00AD7020">
              <w:rPr>
                <w:rStyle w:val="Hyperlink"/>
                <w:noProof/>
              </w:rPr>
              <w:t>5.1.</w:t>
            </w:r>
            <w:r>
              <w:rPr>
                <w:rFonts w:asciiTheme="minorHAnsi" w:eastAsiaTheme="minorEastAsia" w:hAnsiTheme="minorHAnsi"/>
                <w:noProof/>
                <w:lang w:eastAsia="en-GB"/>
              </w:rPr>
              <w:tab/>
            </w:r>
            <w:r w:rsidRPr="00AD7020">
              <w:rPr>
                <w:rStyle w:val="Hyperlink"/>
                <w:noProof/>
              </w:rPr>
              <w:t>REFEDS RAF Profiles</w:t>
            </w:r>
            <w:r>
              <w:rPr>
                <w:noProof/>
                <w:webHidden/>
              </w:rPr>
              <w:tab/>
            </w:r>
            <w:r>
              <w:rPr>
                <w:noProof/>
                <w:webHidden/>
              </w:rPr>
              <w:fldChar w:fldCharType="begin"/>
            </w:r>
            <w:r>
              <w:rPr>
                <w:noProof/>
                <w:webHidden/>
              </w:rPr>
              <w:instrText xml:space="preserve"> PAGEREF _Toc506384602 \h </w:instrText>
            </w:r>
            <w:r>
              <w:rPr>
                <w:noProof/>
                <w:webHidden/>
              </w:rPr>
            </w:r>
            <w:r>
              <w:rPr>
                <w:noProof/>
                <w:webHidden/>
              </w:rPr>
              <w:fldChar w:fldCharType="separate"/>
            </w:r>
            <w:r>
              <w:rPr>
                <w:noProof/>
                <w:webHidden/>
              </w:rPr>
              <w:t>5</w:t>
            </w:r>
            <w:r>
              <w:rPr>
                <w:noProof/>
                <w:webHidden/>
              </w:rPr>
              <w:fldChar w:fldCharType="end"/>
            </w:r>
          </w:hyperlink>
        </w:p>
        <w:p w:rsidR="00D65562" w:rsidRDefault="00D65562">
          <w:pPr>
            <w:pStyle w:val="TOC2"/>
            <w:tabs>
              <w:tab w:val="left" w:pos="880"/>
              <w:tab w:val="right" w:leader="dot" w:pos="9016"/>
            </w:tabs>
            <w:rPr>
              <w:rFonts w:asciiTheme="minorHAnsi" w:eastAsiaTheme="minorEastAsia" w:hAnsiTheme="minorHAnsi"/>
              <w:noProof/>
              <w:lang w:eastAsia="en-GB"/>
            </w:rPr>
          </w:pPr>
          <w:hyperlink w:anchor="_Toc506384603" w:history="1">
            <w:r w:rsidRPr="00AD7020">
              <w:rPr>
                <w:rStyle w:val="Hyperlink"/>
                <w:noProof/>
              </w:rPr>
              <w:t>5.2.</w:t>
            </w:r>
            <w:r>
              <w:rPr>
                <w:rFonts w:asciiTheme="minorHAnsi" w:eastAsiaTheme="minorEastAsia" w:hAnsiTheme="minorHAnsi"/>
                <w:noProof/>
                <w:lang w:eastAsia="en-GB"/>
              </w:rPr>
              <w:tab/>
            </w:r>
            <w:r w:rsidRPr="00AD7020">
              <w:rPr>
                <w:rStyle w:val="Hyperlink"/>
                <w:noProof/>
              </w:rPr>
              <w:t>Supplementary profiles for Infrastructures</w:t>
            </w:r>
            <w:r>
              <w:rPr>
                <w:noProof/>
                <w:webHidden/>
              </w:rPr>
              <w:tab/>
            </w:r>
            <w:r>
              <w:rPr>
                <w:noProof/>
                <w:webHidden/>
              </w:rPr>
              <w:fldChar w:fldCharType="begin"/>
            </w:r>
            <w:r>
              <w:rPr>
                <w:noProof/>
                <w:webHidden/>
              </w:rPr>
              <w:instrText xml:space="preserve"> PAGEREF _Toc506384603 \h </w:instrText>
            </w:r>
            <w:r>
              <w:rPr>
                <w:noProof/>
                <w:webHidden/>
              </w:rPr>
            </w:r>
            <w:r>
              <w:rPr>
                <w:noProof/>
                <w:webHidden/>
              </w:rPr>
              <w:fldChar w:fldCharType="separate"/>
            </w:r>
            <w:r>
              <w:rPr>
                <w:noProof/>
                <w:webHidden/>
              </w:rPr>
              <w:t>6</w:t>
            </w:r>
            <w:r>
              <w:rPr>
                <w:noProof/>
                <w:webHidden/>
              </w:rPr>
              <w:fldChar w:fldCharType="end"/>
            </w:r>
          </w:hyperlink>
        </w:p>
        <w:p w:rsidR="00D65562" w:rsidRDefault="00D65562">
          <w:pPr>
            <w:pStyle w:val="TOC2"/>
            <w:tabs>
              <w:tab w:val="left" w:pos="880"/>
              <w:tab w:val="right" w:leader="dot" w:pos="9016"/>
            </w:tabs>
            <w:rPr>
              <w:rFonts w:asciiTheme="minorHAnsi" w:eastAsiaTheme="minorEastAsia" w:hAnsiTheme="minorHAnsi"/>
              <w:noProof/>
              <w:lang w:eastAsia="en-GB"/>
            </w:rPr>
          </w:pPr>
          <w:hyperlink w:anchor="_Toc506384604" w:history="1">
            <w:r w:rsidRPr="00AD7020">
              <w:rPr>
                <w:rStyle w:val="Hyperlink"/>
                <w:noProof/>
              </w:rPr>
              <w:t>5.3.</w:t>
            </w:r>
            <w:r>
              <w:rPr>
                <w:rFonts w:asciiTheme="minorHAnsi" w:eastAsiaTheme="minorEastAsia" w:hAnsiTheme="minorHAnsi"/>
                <w:noProof/>
                <w:lang w:eastAsia="en-GB"/>
              </w:rPr>
              <w:tab/>
            </w:r>
            <w:r w:rsidRPr="00AD7020">
              <w:rPr>
                <w:rStyle w:val="Hyperlink"/>
                <w:noProof/>
              </w:rPr>
              <w:t>Attribute freshness assurance component</w:t>
            </w:r>
            <w:r>
              <w:rPr>
                <w:noProof/>
                <w:webHidden/>
              </w:rPr>
              <w:tab/>
            </w:r>
            <w:r>
              <w:rPr>
                <w:noProof/>
                <w:webHidden/>
              </w:rPr>
              <w:fldChar w:fldCharType="begin"/>
            </w:r>
            <w:r>
              <w:rPr>
                <w:noProof/>
                <w:webHidden/>
              </w:rPr>
              <w:instrText xml:space="preserve"> PAGEREF _Toc506384604 \h </w:instrText>
            </w:r>
            <w:r>
              <w:rPr>
                <w:noProof/>
                <w:webHidden/>
              </w:rPr>
            </w:r>
            <w:r>
              <w:rPr>
                <w:noProof/>
                <w:webHidden/>
              </w:rPr>
              <w:fldChar w:fldCharType="separate"/>
            </w:r>
            <w:r>
              <w:rPr>
                <w:noProof/>
                <w:webHidden/>
              </w:rPr>
              <w:t>7</w:t>
            </w:r>
            <w:r>
              <w:rPr>
                <w:noProof/>
                <w:webHidden/>
              </w:rPr>
              <w:fldChar w:fldCharType="end"/>
            </w:r>
          </w:hyperlink>
        </w:p>
        <w:p w:rsidR="00D65562" w:rsidRDefault="00D65562">
          <w:pPr>
            <w:pStyle w:val="TOC2"/>
            <w:tabs>
              <w:tab w:val="left" w:pos="880"/>
              <w:tab w:val="right" w:leader="dot" w:pos="9016"/>
            </w:tabs>
            <w:rPr>
              <w:rFonts w:asciiTheme="minorHAnsi" w:eastAsiaTheme="minorEastAsia" w:hAnsiTheme="minorHAnsi"/>
              <w:noProof/>
              <w:lang w:eastAsia="en-GB"/>
            </w:rPr>
          </w:pPr>
          <w:hyperlink w:anchor="_Toc506384605" w:history="1">
            <w:r w:rsidRPr="00AD7020">
              <w:rPr>
                <w:rStyle w:val="Hyperlink"/>
                <w:noProof/>
              </w:rPr>
              <w:t>5.4.</w:t>
            </w:r>
            <w:r>
              <w:rPr>
                <w:rFonts w:asciiTheme="minorHAnsi" w:eastAsiaTheme="minorEastAsia" w:hAnsiTheme="minorHAnsi"/>
                <w:noProof/>
                <w:lang w:eastAsia="en-GB"/>
              </w:rPr>
              <w:tab/>
            </w:r>
            <w:r w:rsidRPr="00AD7020">
              <w:rPr>
                <w:rStyle w:val="Hyperlink"/>
                <w:noProof/>
              </w:rPr>
              <w:t>Implementation notes</w:t>
            </w:r>
            <w:r>
              <w:rPr>
                <w:noProof/>
                <w:webHidden/>
              </w:rPr>
              <w:tab/>
            </w:r>
            <w:r>
              <w:rPr>
                <w:noProof/>
                <w:webHidden/>
              </w:rPr>
              <w:fldChar w:fldCharType="begin"/>
            </w:r>
            <w:r>
              <w:rPr>
                <w:noProof/>
                <w:webHidden/>
              </w:rPr>
              <w:instrText xml:space="preserve"> PAGEREF _Toc506384605 \h </w:instrText>
            </w:r>
            <w:r>
              <w:rPr>
                <w:noProof/>
                <w:webHidden/>
              </w:rPr>
            </w:r>
            <w:r>
              <w:rPr>
                <w:noProof/>
                <w:webHidden/>
              </w:rPr>
              <w:fldChar w:fldCharType="separate"/>
            </w:r>
            <w:r>
              <w:rPr>
                <w:noProof/>
                <w:webHidden/>
              </w:rPr>
              <w:t>8</w:t>
            </w:r>
            <w:r>
              <w:rPr>
                <w:noProof/>
                <w:webHidden/>
              </w:rPr>
              <w:fldChar w:fldCharType="end"/>
            </w:r>
          </w:hyperlink>
        </w:p>
        <w:p w:rsidR="00D65562" w:rsidRDefault="00D65562">
          <w:pPr>
            <w:pStyle w:val="TOC1"/>
            <w:rPr>
              <w:rFonts w:asciiTheme="minorHAnsi" w:eastAsiaTheme="minorEastAsia" w:hAnsiTheme="minorHAnsi"/>
              <w:noProof/>
              <w:lang w:eastAsia="en-GB"/>
            </w:rPr>
          </w:pPr>
          <w:hyperlink w:anchor="_Toc506384606" w:history="1">
            <w:r w:rsidRPr="00AD7020">
              <w:rPr>
                <w:rStyle w:val="Hyperlink"/>
                <w:noProof/>
              </w:rPr>
              <w:t>Table of Contents</w:t>
            </w:r>
            <w:r>
              <w:rPr>
                <w:noProof/>
                <w:webHidden/>
              </w:rPr>
              <w:tab/>
            </w:r>
            <w:r>
              <w:rPr>
                <w:noProof/>
                <w:webHidden/>
              </w:rPr>
              <w:fldChar w:fldCharType="begin"/>
            </w:r>
            <w:r>
              <w:rPr>
                <w:noProof/>
                <w:webHidden/>
              </w:rPr>
              <w:instrText xml:space="preserve"> PAGEREF _Toc506384606 \h </w:instrText>
            </w:r>
            <w:r>
              <w:rPr>
                <w:noProof/>
                <w:webHidden/>
              </w:rPr>
            </w:r>
            <w:r>
              <w:rPr>
                <w:noProof/>
                <w:webHidden/>
              </w:rPr>
              <w:fldChar w:fldCharType="separate"/>
            </w:r>
            <w:r>
              <w:rPr>
                <w:noProof/>
                <w:webHidden/>
              </w:rPr>
              <w:t>9</w:t>
            </w:r>
            <w:r>
              <w:rPr>
                <w:noProof/>
                <w:webHidden/>
              </w:rPr>
              <w:fldChar w:fldCharType="end"/>
            </w:r>
          </w:hyperlink>
        </w:p>
        <w:p w:rsidR="00D65562" w:rsidRDefault="00D65562">
          <w:pPr>
            <w:pStyle w:val="TOC1"/>
            <w:rPr>
              <w:rFonts w:asciiTheme="minorHAnsi" w:eastAsiaTheme="minorEastAsia" w:hAnsiTheme="minorHAnsi"/>
              <w:noProof/>
              <w:lang w:eastAsia="en-GB"/>
            </w:rPr>
          </w:pPr>
          <w:hyperlink w:anchor="_Toc506384607" w:history="1">
            <w:r w:rsidRPr="00AD7020">
              <w:rPr>
                <w:rStyle w:val="Hyperlink"/>
                <w:noProof/>
              </w:rPr>
              <w:t>References</w:t>
            </w:r>
            <w:r>
              <w:rPr>
                <w:noProof/>
                <w:webHidden/>
              </w:rPr>
              <w:tab/>
            </w:r>
            <w:r>
              <w:rPr>
                <w:noProof/>
                <w:webHidden/>
              </w:rPr>
              <w:fldChar w:fldCharType="begin"/>
            </w:r>
            <w:r>
              <w:rPr>
                <w:noProof/>
                <w:webHidden/>
              </w:rPr>
              <w:instrText xml:space="preserve"> PAGEREF _Toc506384607 \h </w:instrText>
            </w:r>
            <w:r>
              <w:rPr>
                <w:noProof/>
                <w:webHidden/>
              </w:rPr>
            </w:r>
            <w:r>
              <w:rPr>
                <w:noProof/>
                <w:webHidden/>
              </w:rPr>
              <w:fldChar w:fldCharType="separate"/>
            </w:r>
            <w:r>
              <w:rPr>
                <w:noProof/>
                <w:webHidden/>
              </w:rPr>
              <w:t>10</w:t>
            </w:r>
            <w:r>
              <w:rPr>
                <w:noProof/>
                <w:webHidden/>
              </w:rPr>
              <w:fldChar w:fldCharType="end"/>
            </w:r>
          </w:hyperlink>
        </w:p>
        <w:p w:rsidR="0009037F" w:rsidRDefault="0009037F">
          <w:r>
            <w:rPr>
              <w:b/>
              <w:bCs/>
              <w:noProof/>
            </w:rPr>
            <w:fldChar w:fldCharType="end"/>
          </w:r>
        </w:p>
      </w:sdtContent>
    </w:sdt>
    <w:p w:rsidR="0009037F" w:rsidRDefault="0009037F" w:rsidP="0009037F"/>
    <w:p w:rsidR="008F7DC8" w:rsidRDefault="008F7DC8">
      <w:r>
        <w:br w:type="page"/>
      </w:r>
    </w:p>
    <w:p w:rsidR="008F7DC8" w:rsidRDefault="008F7DC8" w:rsidP="008F7DC8">
      <w:pPr>
        <w:pStyle w:val="HeadingAppendix"/>
      </w:pPr>
      <w:bookmarkStart w:id="17" w:name="_Toc506384607"/>
      <w:r>
        <w:lastRenderedPageBreak/>
        <w:t>References</w:t>
      </w:r>
      <w:bookmarkEnd w:id="17"/>
    </w:p>
    <w:p w:rsidR="00917E56" w:rsidRDefault="00917E56" w:rsidP="00917E56">
      <w:pPr>
        <w:pStyle w:val="ReferencesList"/>
      </w:pPr>
      <w:r>
        <w:rPr>
          <w:b/>
        </w:rPr>
        <w:t>AARCGL</w:t>
      </w:r>
      <w:r>
        <w:rPr>
          <w:b/>
        </w:rPr>
        <w:tab/>
      </w:r>
      <w:r>
        <w:t xml:space="preserve">AARC Guidelines Series, </w:t>
      </w:r>
      <w:hyperlink r:id="rId11" w:history="1">
        <w:r w:rsidRPr="00A5539B">
          <w:rPr>
            <w:rStyle w:val="Hyperlink"/>
          </w:rPr>
          <w:t>https://aarc-project.eu/guidelines/</w:t>
        </w:r>
      </w:hyperlink>
    </w:p>
    <w:p w:rsidR="00BA5FD6" w:rsidRDefault="00BA5FD6" w:rsidP="00917E56">
      <w:pPr>
        <w:pStyle w:val="ReferencesList"/>
        <w:rPr>
          <w:b/>
        </w:rPr>
      </w:pPr>
      <w:r w:rsidRPr="00BA5FD6">
        <w:rPr>
          <w:b/>
        </w:rPr>
        <w:t>AARC-G025</w:t>
      </w:r>
      <w:r>
        <w:tab/>
        <w:t>Exchange of affiliation information</w:t>
      </w:r>
      <w:r>
        <w:br/>
      </w:r>
      <w:hyperlink r:id="rId12" w:history="1">
        <w:r w:rsidRPr="004577C4">
          <w:rPr>
            <w:rStyle w:val="Hyperlink"/>
          </w:rPr>
          <w:t>https://aarc-project.eu/guidelines/aarc-g025/</w:t>
        </w:r>
      </w:hyperlink>
    </w:p>
    <w:p w:rsidR="00CA24FB" w:rsidRDefault="00CA24FB" w:rsidP="00917E56">
      <w:pPr>
        <w:pStyle w:val="ReferencesList"/>
        <w:rPr>
          <w:b/>
        </w:rPr>
      </w:pPr>
      <w:r w:rsidRPr="00CA24FB">
        <w:rPr>
          <w:b/>
        </w:rPr>
        <w:t>AARC-G026</w:t>
      </w:r>
      <w:r>
        <w:tab/>
        <w:t>Uniquely identifying users across infrastructures</w:t>
      </w:r>
      <w:r>
        <w:br/>
      </w:r>
      <w:hyperlink r:id="rId13" w:history="1">
        <w:r w:rsidRPr="004577C4">
          <w:rPr>
            <w:rStyle w:val="Hyperlink"/>
          </w:rPr>
          <w:t>https://aarc-project.eu/guidelines/aarc-g026/</w:t>
        </w:r>
      </w:hyperlink>
    </w:p>
    <w:p w:rsidR="00DA481C" w:rsidRDefault="00DA481C" w:rsidP="00DA481C">
      <w:pPr>
        <w:pStyle w:val="ReferencesList"/>
      </w:pPr>
      <w:r w:rsidRPr="00CA24FB">
        <w:rPr>
          <w:b/>
        </w:rPr>
        <w:t>AARC-G031</w:t>
      </w:r>
      <w:r>
        <w:rPr>
          <w:b/>
        </w:rPr>
        <w:tab/>
      </w:r>
      <w:r w:rsidRPr="00CA24FB">
        <w:t xml:space="preserve">Account linking &amp; </w:t>
      </w:r>
      <w:proofErr w:type="spellStart"/>
      <w:r w:rsidRPr="00CA24FB">
        <w:t>LoA</w:t>
      </w:r>
      <w:proofErr w:type="spellEnd"/>
      <w:r w:rsidRPr="00CA24FB">
        <w:t xml:space="preserve"> elevation in cross-sector AAIs</w:t>
      </w:r>
      <w:r>
        <w:t xml:space="preserve">, </w:t>
      </w:r>
      <w:r>
        <w:br/>
      </w:r>
      <w:hyperlink r:id="rId14" w:history="1">
        <w:r w:rsidRPr="004577C4">
          <w:rPr>
            <w:rStyle w:val="Hyperlink"/>
          </w:rPr>
          <w:t>https://aarc-project.eu/guidelines/aarc-g031/</w:t>
        </w:r>
      </w:hyperlink>
    </w:p>
    <w:p w:rsidR="00B51209" w:rsidRPr="00B51209" w:rsidRDefault="00B51209" w:rsidP="00917E56">
      <w:pPr>
        <w:pStyle w:val="ReferencesList"/>
      </w:pPr>
      <w:r>
        <w:rPr>
          <w:b/>
        </w:rPr>
        <w:t>ATP</w:t>
      </w:r>
      <w:r>
        <w:rPr>
          <w:b/>
        </w:rPr>
        <w:tab/>
      </w:r>
      <w:r w:rsidRPr="00B51209">
        <w:t>The</w:t>
      </w:r>
      <w:r>
        <w:rPr>
          <w:b/>
        </w:rPr>
        <w:t xml:space="preserve"> ‘</w:t>
      </w:r>
      <w:r>
        <w:t>freshness of the (</w:t>
      </w:r>
      <w:proofErr w:type="spellStart"/>
      <w:r>
        <w:t>eduPersonScopedAffiliation</w:t>
      </w:r>
      <w:proofErr w:type="spellEnd"/>
      <w:r>
        <w:t>) attribute value’ assurance aspect as per the REFEDS RAF assurance framework [RAF].</w:t>
      </w:r>
    </w:p>
    <w:p w:rsidR="00CA24FB" w:rsidRPr="00CA24FB" w:rsidRDefault="00CA24FB" w:rsidP="00917E56">
      <w:pPr>
        <w:pStyle w:val="ReferencesList"/>
      </w:pPr>
      <w:r>
        <w:rPr>
          <w:b/>
        </w:rPr>
        <w:t>BPA</w:t>
      </w:r>
      <w:r>
        <w:rPr>
          <w:b/>
        </w:rPr>
        <w:tab/>
      </w:r>
      <w:r>
        <w:t xml:space="preserve">AARC Blueprint Architecture (AARC-G012), </w:t>
      </w:r>
      <w:r>
        <w:br/>
      </w:r>
      <w:hyperlink r:id="rId15" w:history="1">
        <w:r w:rsidRPr="004577C4">
          <w:rPr>
            <w:rStyle w:val="Hyperlink"/>
          </w:rPr>
          <w:t>http://aarc-project.eu/blueprint-architecture/</w:t>
        </w:r>
      </w:hyperlink>
    </w:p>
    <w:p w:rsidR="00917E56" w:rsidRPr="00917E56" w:rsidRDefault="00917E56" w:rsidP="00917E56">
      <w:pPr>
        <w:pStyle w:val="ReferencesList"/>
      </w:pPr>
      <w:r>
        <w:rPr>
          <w:b/>
        </w:rPr>
        <w:t>CSP</w:t>
      </w:r>
      <w:r>
        <w:rPr>
          <w:b/>
        </w:rPr>
        <w:tab/>
      </w:r>
      <w:r>
        <w:t>Credential Service Provider, as used in the REFEDS Assurance Framework [RAF]: “</w:t>
      </w:r>
      <w:r w:rsidRPr="00917E56">
        <w:rPr>
          <w:i/>
        </w:rPr>
        <w:t>A trusted actor that issues and/or manages credentials. In the context of this specification, CSP refers to the Identity Provider and the associated Identity Management system that manages the user identities, attributes and authentication observed by the Relying Parties.</w:t>
      </w:r>
      <w:r>
        <w:t>”</w:t>
      </w:r>
    </w:p>
    <w:p w:rsidR="00582613" w:rsidRPr="00582613" w:rsidRDefault="00582613" w:rsidP="008F7DC8">
      <w:pPr>
        <w:pStyle w:val="ReferencesList"/>
      </w:pPr>
      <w:r>
        <w:rPr>
          <w:b/>
        </w:rPr>
        <w:t>IAP</w:t>
      </w:r>
      <w:r>
        <w:tab/>
        <w:t xml:space="preserve">Identity vetting assurance aspect as per the REFEDS RAF assurance framework [RAF]. </w:t>
      </w:r>
    </w:p>
    <w:p w:rsidR="00142DF9" w:rsidRDefault="00142DF9" w:rsidP="008F7DC8">
      <w:pPr>
        <w:pStyle w:val="ReferencesList"/>
        <w:rPr>
          <w:rStyle w:val="Hyperlink"/>
        </w:rPr>
      </w:pPr>
      <w:r>
        <w:rPr>
          <w:b/>
        </w:rPr>
        <w:t>IGTF</w:t>
      </w:r>
      <w:r>
        <w:rPr>
          <w:b/>
        </w:rPr>
        <w:tab/>
      </w:r>
      <w:hyperlink r:id="rId16" w:history="1">
        <w:r w:rsidRPr="00917E56">
          <w:rPr>
            <w:rStyle w:val="Hyperlink"/>
          </w:rPr>
          <w:t>https://igtf.net/ap/loa</w:t>
        </w:r>
      </w:hyperlink>
    </w:p>
    <w:p w:rsidR="00142DF9" w:rsidRPr="00142DF9" w:rsidRDefault="00142DF9" w:rsidP="008F7DC8">
      <w:pPr>
        <w:pStyle w:val="ReferencesList"/>
      </w:pPr>
      <w:r>
        <w:rPr>
          <w:b/>
        </w:rPr>
        <w:t>MFA</w:t>
      </w:r>
      <w:r>
        <w:rPr>
          <w:b/>
        </w:rPr>
        <w:tab/>
      </w:r>
      <w:r>
        <w:t>REFEDS Multi-Factor Authentication (MFA) Profile</w:t>
      </w:r>
      <w:r>
        <w:br/>
      </w:r>
      <w:hyperlink r:id="rId17" w:history="1">
        <w:r w:rsidRPr="004577C4">
          <w:rPr>
            <w:rStyle w:val="Hyperlink"/>
          </w:rPr>
          <w:t>https://refeds.org/profile/mfa</w:t>
        </w:r>
      </w:hyperlink>
    </w:p>
    <w:p w:rsidR="00CA24FB" w:rsidRPr="00CA24FB" w:rsidRDefault="00CA24FB" w:rsidP="008F7DC8">
      <w:pPr>
        <w:pStyle w:val="ReferencesList"/>
      </w:pPr>
      <w:r>
        <w:rPr>
          <w:b/>
        </w:rPr>
        <w:t>PROXY</w:t>
      </w:r>
      <w:r>
        <w:rPr>
          <w:b/>
        </w:rPr>
        <w:tab/>
      </w:r>
      <w:r>
        <w:t xml:space="preserve">Infrastructure Proxy as defined in the AARC Blueprint Architecture (AARC-G012), </w:t>
      </w:r>
      <w:hyperlink r:id="rId18" w:history="1">
        <w:r w:rsidRPr="004577C4">
          <w:rPr>
            <w:rStyle w:val="Hyperlink"/>
          </w:rPr>
          <w:t>http://aarc-project.eu/blueprint-architecture/</w:t>
        </w:r>
      </w:hyperlink>
    </w:p>
    <w:p w:rsidR="008F7DC8" w:rsidRDefault="008F7DC8" w:rsidP="008F7DC8">
      <w:pPr>
        <w:pStyle w:val="ReferencesList"/>
      </w:pPr>
      <w:r w:rsidRPr="008F7DC8">
        <w:rPr>
          <w:b/>
        </w:rPr>
        <w:t>R</w:t>
      </w:r>
      <w:r w:rsidR="00917E56">
        <w:rPr>
          <w:b/>
        </w:rPr>
        <w:t>AF</w:t>
      </w:r>
      <w:r>
        <w:tab/>
      </w:r>
      <w:hyperlink r:id="rId19" w:history="1">
        <w:r w:rsidR="00582613" w:rsidRPr="004577C4">
          <w:rPr>
            <w:rStyle w:val="Hyperlink"/>
          </w:rPr>
          <w:t>https://wiki.refeds.org/display/GROUPS/Assurance+Working+Group</w:t>
        </w:r>
      </w:hyperlink>
    </w:p>
    <w:p w:rsidR="00917E56" w:rsidRDefault="00142DF9" w:rsidP="008F7DC8">
      <w:pPr>
        <w:pStyle w:val="ReferencesList"/>
        <w:rPr>
          <w:b/>
        </w:rPr>
      </w:pPr>
      <w:r>
        <w:rPr>
          <w:b/>
        </w:rPr>
        <w:t>SFA</w:t>
      </w:r>
      <w:r>
        <w:rPr>
          <w:b/>
        </w:rPr>
        <w:tab/>
      </w:r>
      <w:r>
        <w:t>REFEDS Single-Factor Authentication (SFA) Profile (draft)</w:t>
      </w:r>
      <w:r>
        <w:br/>
      </w:r>
      <w:hyperlink r:id="rId20" w:history="1">
        <w:r w:rsidRPr="004577C4">
          <w:rPr>
            <w:rStyle w:val="Hyperlink"/>
          </w:rPr>
          <w:t>https://refeds.org/profile/sfa</w:t>
        </w:r>
      </w:hyperlink>
      <w:r>
        <w:t xml:space="preserve">; </w:t>
      </w:r>
      <w:r>
        <w:rPr>
          <w:b/>
        </w:rPr>
        <w:br/>
      </w:r>
      <w:hyperlink r:id="rId21" w:history="1">
        <w:r w:rsidRPr="004577C4">
          <w:rPr>
            <w:rStyle w:val="Hyperlink"/>
          </w:rPr>
          <w:t>https://docs.google.com/document/d/1HOcM2o4N7Ly9elRd5OQH2dCmfjY83WBv7ZCPgFysNmE/</w:t>
        </w:r>
      </w:hyperlink>
    </w:p>
    <w:p w:rsidR="00917E56" w:rsidRDefault="00917E56" w:rsidP="008F7DC8">
      <w:pPr>
        <w:pStyle w:val="ReferencesList"/>
      </w:pPr>
    </w:p>
    <w:p w:rsidR="008F7DC8" w:rsidRPr="008F7DC8" w:rsidRDefault="008F7DC8" w:rsidP="008F7DC8">
      <w:pPr>
        <w:pStyle w:val="ReferencesList"/>
      </w:pPr>
    </w:p>
    <w:sectPr w:rsidR="008F7DC8" w:rsidRPr="008F7DC8" w:rsidSect="008E36FA">
      <w:headerReference w:type="default" r:id="rId22"/>
      <w:pgSz w:w="11906" w:h="16838" w:code="9"/>
      <w:pgMar w:top="2340" w:right="1440" w:bottom="18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2D" w:rsidRDefault="00A2172D" w:rsidP="008228BE">
      <w:pPr>
        <w:spacing w:after="0" w:line="240" w:lineRule="auto"/>
      </w:pPr>
      <w:r>
        <w:separator/>
      </w:r>
    </w:p>
  </w:endnote>
  <w:endnote w:type="continuationSeparator" w:id="0">
    <w:p w:rsidR="00A2172D" w:rsidRDefault="00A2172D" w:rsidP="0082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FA" w:rsidRDefault="00797691">
    <w:pPr>
      <w:pStyle w:val="Footer"/>
    </w:pPr>
    <w:r>
      <w:rPr>
        <w:noProof/>
        <w:lang w:eastAsia="en-GB"/>
      </w:rPr>
      <mc:AlternateContent>
        <mc:Choice Requires="wps">
          <w:drawing>
            <wp:anchor distT="45720" distB="45720" distL="114300" distR="114300" simplePos="0" relativeHeight="251665408" behindDoc="1" locked="0" layoutInCell="1" allowOverlap="1">
              <wp:simplePos x="0" y="0"/>
              <wp:positionH relativeFrom="page">
                <wp:posOffset>4549140</wp:posOffset>
              </wp:positionH>
              <wp:positionV relativeFrom="page">
                <wp:posOffset>10204450</wp:posOffset>
              </wp:positionV>
              <wp:extent cx="2292350" cy="37528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75285"/>
                      </a:xfrm>
                      <a:prstGeom prst="rect">
                        <a:avLst/>
                      </a:prstGeom>
                      <a:solidFill>
                        <a:srgbClr val="FFFFFF"/>
                      </a:solidFill>
                      <a:ln w="9525">
                        <a:noFill/>
                        <a:miter lim="800000"/>
                        <a:headEnd/>
                        <a:tailEnd/>
                      </a:ln>
                    </wps:spPr>
                    <wps:txbx>
                      <w:txbxContent>
                        <w:p w:rsidR="00797691" w:rsidRPr="00797691" w:rsidRDefault="00797691" w:rsidP="00797691">
                          <w:pPr>
                            <w:jc w:val="right"/>
                            <w:rPr>
                              <w:color w:val="004362"/>
                            </w:rPr>
                          </w:pPr>
                          <w:r w:rsidRPr="00797691">
                            <w:rPr>
                              <w:color w:val="004362"/>
                            </w:rPr>
                            <w:fldChar w:fldCharType="begin"/>
                          </w:r>
                          <w:r w:rsidRPr="00797691">
                            <w:rPr>
                              <w:color w:val="004362"/>
                            </w:rPr>
                            <w:instrText xml:space="preserve"> PAGE   \* MERGEFORMAT </w:instrText>
                          </w:r>
                          <w:r w:rsidRPr="00797691">
                            <w:rPr>
                              <w:color w:val="004362"/>
                            </w:rPr>
                            <w:fldChar w:fldCharType="separate"/>
                          </w:r>
                          <w:r w:rsidR="00D65562">
                            <w:rPr>
                              <w:noProof/>
                              <w:color w:val="004362"/>
                            </w:rPr>
                            <w:t>10</w:t>
                          </w:r>
                          <w:r w:rsidRPr="00797691">
                            <w:rPr>
                              <w:noProof/>
                              <w:color w:val="004362"/>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2pt;margin-top:803.5pt;width:180.5pt;height:29.55pt;z-index:-25165107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" stroked="f">
              <v:textbox style="mso-fit-shape-to-text:t">
                <w:txbxContent>
                  <w:p w:rsidR="00797691" w:rsidRPr="00797691" w:rsidRDefault="00797691" w:rsidP="00797691">
                    <w:pPr>
                      <w:jc w:val="right"/>
                      <w:rPr>
                        <w:color w:val="004362"/>
                      </w:rPr>
                    </w:pPr>
                    <w:r w:rsidRPr="00797691">
                      <w:rPr>
                        <w:color w:val="004362"/>
                      </w:rPr>
                      <w:fldChar w:fldCharType="begin"/>
                    </w:r>
                    <w:r w:rsidRPr="00797691">
                      <w:rPr>
                        <w:color w:val="004362"/>
                      </w:rPr>
                      <w:instrText xml:space="preserve"> PAGE   \* MERGEFORMAT </w:instrText>
                    </w:r>
                    <w:r w:rsidRPr="00797691">
                      <w:rPr>
                        <w:color w:val="004362"/>
                      </w:rPr>
                      <w:fldChar w:fldCharType="separate"/>
                    </w:r>
                    <w:r w:rsidR="00D65562">
                      <w:rPr>
                        <w:noProof/>
                        <w:color w:val="004362"/>
                      </w:rPr>
                      <w:t>10</w:t>
                    </w:r>
                    <w:r w:rsidRPr="00797691">
                      <w:rPr>
                        <w:noProof/>
                        <w:color w:val="004362"/>
                      </w:rPr>
                      <w:fldChar w:fldCharType="end"/>
                    </w:r>
                  </w:p>
                </w:txbxContent>
              </v:textbox>
              <w10:wrap anchorx="page" anchory="page"/>
            </v:shape>
          </w:pict>
        </mc:Fallback>
      </mc:AlternateContent>
    </w:r>
    <w:r w:rsidR="008E36FA" w:rsidRPr="008E36FA">
      <w:rPr>
        <w:i/>
        <w:noProof/>
        <w:color w:val="004362"/>
        <w:lang w:eastAsia="en-GB"/>
      </w:rPr>
      <mc:AlternateContent>
        <mc:Choice Requires="wps">
          <w:drawing>
            <wp:anchor distT="0" distB="0" distL="114300" distR="114300" simplePos="0" relativeHeight="251663360" behindDoc="1" locked="0" layoutInCell="1" allowOverlap="1" wp14:anchorId="001D6B7E" wp14:editId="03B17B4C">
              <wp:simplePos x="0" y="0"/>
              <wp:positionH relativeFrom="margin">
                <wp:align>left</wp:align>
              </wp:positionH>
              <wp:positionV relativeFrom="page">
                <wp:posOffset>9804400</wp:posOffset>
              </wp:positionV>
              <wp:extent cx="2962275" cy="655955"/>
              <wp:effectExtent l="0" t="0" r="28575" b="10795"/>
              <wp:wrapNone/>
              <wp:docPr id="1" name="Text Box 1"/>
              <wp:cNvGraphicFramePr/>
              <a:graphic xmlns:a="http://schemas.openxmlformats.org/drawingml/2006/main">
                <a:graphicData uri="http://schemas.microsoft.com/office/word/2010/wordprocessingShape">
                  <wps:wsp>
                    <wps:cNvSpPr txBox="1"/>
                    <wps:spPr>
                      <a:xfrm>
                        <a:off x="0" y="0"/>
                        <a:ext cx="2962275" cy="655955"/>
                      </a:xfrm>
                      <a:prstGeom prst="rect">
                        <a:avLst/>
                      </a:prstGeom>
                      <a:solidFill>
                        <a:schemeClr val="lt1"/>
                      </a:solidFill>
                      <a:ln w="6350">
                        <a:solidFill>
                          <a:srgbClr val="004362"/>
                        </a:solidFill>
                      </a:ln>
                    </wps:spPr>
                    <wps:txbx>
                      <w:txbxContent>
                        <w:p w:rsidR="008E36FA" w:rsidRDefault="00A2172D" w:rsidP="008E36FA">
                          <w:pPr>
                            <w:pStyle w:val="StatusDescription"/>
                          </w:pPr>
                          <w:sdt>
                            <w:sdtPr>
                              <w:alias w:val="Title"/>
                              <w:tag w:val=""/>
                              <w:id w:val="862095897"/>
                              <w:placeholder>
                                <w:docPart w:val="015CAFCE8ED04F4AB58FEAF3D71C1C20"/>
                              </w:placeholder>
                              <w:dataBinding w:prefixMappings="xmlns:ns0='http://purl.org/dc/elements/1.1/' xmlns:ns1='http://schemas.openxmlformats.org/package/2006/metadata/core-properties' " w:xpath="/ns1:coreProperties[1]/ns0:title[1]" w:storeItemID="{6C3C8BC8-F283-45AE-878A-BAB7291924A1}"/>
                              <w:text/>
                            </w:sdtPr>
                            <w:sdtEndPr/>
                            <w:sdtContent>
                              <w:r w:rsidR="008B4377">
                                <w:t>Guideline on the exchange of specific assurance information between Infrastructures</w:t>
                              </w:r>
                            </w:sdtContent>
                          </w:sdt>
                          <w:r w:rsidR="008E36FA">
                            <w:t xml:space="preserve"> (</w:t>
                          </w:r>
                          <w:sdt>
                            <w:sdtPr>
                              <w:alias w:val="Category"/>
                              <w:tag w:val=""/>
                              <w:id w:val="-988320182"/>
                              <w:placeholder>
                                <w:docPart w:val="77002E4A20AA46CF901BB46FC3F4DA48"/>
                              </w:placeholder>
                              <w:dataBinding w:prefixMappings="xmlns:ns0='http://purl.org/dc/elements/1.1/' xmlns:ns1='http://schemas.openxmlformats.org/package/2006/metadata/core-properties' " w:xpath="/ns1:coreProperties[1]/ns1:category[1]" w:storeItemID="{6C3C8BC8-F283-45AE-878A-BAB7291924A1}"/>
                              <w:text/>
                            </w:sdtPr>
                            <w:sdtEndPr/>
                            <w:sdtContent>
                              <w:r w:rsidR="008B4377">
                                <w:t>AARC-G021</w:t>
                              </w:r>
                            </w:sdtContent>
                          </w:sdt>
                          <w:r w:rsidR="008E36FA">
                            <w:t>)</w:t>
                          </w:r>
                        </w:p>
                        <w:p w:rsidR="008E36FA" w:rsidRDefault="008E36FA" w:rsidP="008E36FA">
                          <w:pPr>
                            <w:pStyle w:val="StatusDescription"/>
                          </w:pPr>
                        </w:p>
                        <w:p w:rsidR="008E36FA" w:rsidRDefault="008E36FA" w:rsidP="008E36FA">
                          <w:pPr>
                            <w:pStyle w:val="StatusDescription"/>
                          </w:pPr>
                          <w:r>
                            <w:t xml:space="preserve">Published </w:t>
                          </w:r>
                          <w:sdt>
                            <w:sdtPr>
                              <w:alias w:val="Publish Date"/>
                              <w:tag w:val=""/>
                              <w:id w:val="1245999505"/>
                              <w:placeholder>
                                <w:docPart w:val="983550F95BFD473D8FAC612E55936580"/>
                              </w:placeholder>
                              <w:dataBinding w:prefixMappings="xmlns:ns0='http://schemas.microsoft.com/office/2006/coverPageProps' " w:xpath="/ns0:CoverPageProperties[1]/ns0:PublishDate[1]" w:storeItemID="{55AF091B-3C7A-41E3-B477-F2FDAA23CFDA}"/>
                              <w:date w:fullDate="2018-02-13T00:00:00Z">
                                <w:dateFormat w:val="yyyy-MM-dd"/>
                                <w:lid w:val="en-US"/>
                                <w:storeMappedDataAs w:val="dateTime"/>
                                <w:calendar w:val="gregorian"/>
                              </w:date>
                            </w:sdtPr>
                            <w:sdtEndPr/>
                            <w:sdtContent>
                              <w:r w:rsidR="008B4377">
                                <w:rPr>
                                  <w:lang w:val="en-US"/>
                                </w:rPr>
                                <w:t>2018-02-13</w:t>
                              </w:r>
                            </w:sdtContent>
                          </w:sdt>
                          <w:r w:rsidR="00817E19">
                            <w:t xml:space="preserve"> (</w:t>
                          </w:r>
                          <w:sdt>
                            <w:sdtPr>
                              <w:alias w:val="Status"/>
                              <w:tag w:val=""/>
                              <w:id w:val="-1873599583"/>
                              <w:placeholder>
                                <w:docPart w:val="A01F4C663A304888B70136B790D559A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17103">
                                <w:t>Last Call v02</w:t>
                              </w:r>
                            </w:sdtContent>
                          </w:sdt>
                          <w:r w:rsidR="00817E1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6B7E" id="Text Box 1" o:spid="_x0000_s1027" type="#_x0000_t202" style="position:absolute;margin-left:0;margin-top:772pt;width:233.25pt;height:51.6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" fillcolor="white [3201]" strokecolor="#004362" strokeweight=".5pt">
              <v:textbox>
                <w:txbxContent>
                  <w:p w:rsidR="008E36FA" w:rsidRDefault="00382BB1" w:rsidP="008E36FA">
                    <w:pPr>
                      <w:pStyle w:val="StatusDescription"/>
                    </w:pPr>
                    <w:sdt>
                      <w:sdtPr>
                        <w:alias w:val="Title"/>
                        <w:tag w:val=""/>
                        <w:id w:val="862095897"/>
                        <w:placeholder>
                          <w:docPart w:val="015CAFCE8ED04F4AB58FEAF3D71C1C20"/>
                        </w:placeholder>
                        <w:dataBinding w:prefixMappings="xmlns:ns0='http://purl.org/dc/elements/1.1/' xmlns:ns1='http://schemas.openxmlformats.org/package/2006/metadata/core-properties' " w:xpath="/ns1:coreProperties[1]/ns0:title[1]" w:storeItemID="{6C3C8BC8-F283-45AE-878A-BAB7291924A1}"/>
                        <w:text/>
                      </w:sdtPr>
                      <w:sdtEndPr/>
                      <w:sdtContent>
                        <w:r w:rsidR="008B4377">
                          <w:t>Guideline on the exchange of specific assurance information between Infrastructures</w:t>
                        </w:r>
                      </w:sdtContent>
                    </w:sdt>
                    <w:r w:rsidR="008E36FA">
                      <w:t xml:space="preserve"> (</w:t>
                    </w:r>
                    <w:sdt>
                      <w:sdtPr>
                        <w:alias w:val="Category"/>
                        <w:tag w:val=""/>
                        <w:id w:val="-988320182"/>
                        <w:placeholder>
                          <w:docPart w:val="77002E4A20AA46CF901BB46FC3F4DA48"/>
                        </w:placeholder>
                        <w:dataBinding w:prefixMappings="xmlns:ns0='http://purl.org/dc/elements/1.1/' xmlns:ns1='http://schemas.openxmlformats.org/package/2006/metadata/core-properties' " w:xpath="/ns1:coreProperties[1]/ns1:category[1]" w:storeItemID="{6C3C8BC8-F283-45AE-878A-BAB7291924A1}"/>
                        <w:text/>
                      </w:sdtPr>
                      <w:sdtEndPr/>
                      <w:sdtContent>
                        <w:r w:rsidR="008B4377">
                          <w:t>AARC-G021</w:t>
                        </w:r>
                      </w:sdtContent>
                    </w:sdt>
                    <w:r w:rsidR="008E36FA">
                      <w:t>)</w:t>
                    </w:r>
                  </w:p>
                  <w:p w:rsidR="008E36FA" w:rsidRDefault="008E36FA" w:rsidP="008E36FA">
                    <w:pPr>
                      <w:pStyle w:val="StatusDescription"/>
                    </w:pPr>
                  </w:p>
                  <w:p w:rsidR="008E36FA" w:rsidRDefault="008E36FA" w:rsidP="008E36FA">
                    <w:pPr>
                      <w:pStyle w:val="StatusDescription"/>
                    </w:pPr>
                    <w:r>
                      <w:t xml:space="preserve">Published </w:t>
                    </w:r>
                    <w:sdt>
                      <w:sdtPr>
                        <w:alias w:val="Publish Date"/>
                        <w:tag w:val=""/>
                        <w:id w:val="1245999505"/>
                        <w:placeholder>
                          <w:docPart w:val="983550F95BFD473D8FAC612E55936580"/>
                        </w:placeholder>
                        <w:dataBinding w:prefixMappings="xmlns:ns0='http://schemas.microsoft.com/office/2006/coverPageProps' " w:xpath="/ns0:CoverPageProperties[1]/ns0:PublishDate[1]" w:storeItemID="{55AF091B-3C7A-41E3-B477-F2FDAA23CFDA}"/>
                        <w:date w:fullDate="2018-02-13T00:00:00Z">
                          <w:dateFormat w:val="yyyy-MM-dd"/>
                          <w:lid w:val="en-US"/>
                          <w:storeMappedDataAs w:val="dateTime"/>
                          <w:calendar w:val="gregorian"/>
                        </w:date>
                      </w:sdtPr>
                      <w:sdtEndPr/>
                      <w:sdtContent>
                        <w:r w:rsidR="008B4377">
                          <w:rPr>
                            <w:lang w:val="en-US"/>
                          </w:rPr>
                          <w:t>2018-02-13</w:t>
                        </w:r>
                      </w:sdtContent>
                    </w:sdt>
                    <w:r w:rsidR="00817E19">
                      <w:t xml:space="preserve"> (</w:t>
                    </w:r>
                    <w:sdt>
                      <w:sdtPr>
                        <w:alias w:val="Status"/>
                        <w:tag w:val=""/>
                        <w:id w:val="-1873599583"/>
                        <w:placeholder>
                          <w:docPart w:val="A01F4C663A304888B70136B790D559A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17103">
                          <w:t>Last Call v02</w:t>
                        </w:r>
                      </w:sdtContent>
                    </w:sdt>
                    <w:r w:rsidR="00817E19">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2D" w:rsidRDefault="00A2172D" w:rsidP="008228BE">
      <w:pPr>
        <w:spacing w:after="0" w:line="240" w:lineRule="auto"/>
      </w:pPr>
      <w:r>
        <w:separator/>
      </w:r>
    </w:p>
  </w:footnote>
  <w:footnote w:type="continuationSeparator" w:id="0">
    <w:p w:rsidR="00A2172D" w:rsidRDefault="00A2172D" w:rsidP="0082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8BE" w:rsidRDefault="008228BE">
    <w:pPr>
      <w:pStyle w:val="Header"/>
    </w:pPr>
    <w:r>
      <w:rPr>
        <w:noProof/>
        <w:lang w:eastAsia="en-GB"/>
      </w:rPr>
      <w:drawing>
        <wp:anchor distT="0" distB="0" distL="114300" distR="114300" simplePos="0" relativeHeight="251659264" behindDoc="0" locked="0" layoutInCell="1" allowOverlap="1" wp14:anchorId="647A629D" wp14:editId="4626095F">
          <wp:simplePos x="0" y="0"/>
          <wp:positionH relativeFrom="column">
            <wp:posOffset>5137150</wp:posOffset>
          </wp:positionH>
          <wp:positionV relativeFrom="paragraph">
            <wp:posOffset>-13335</wp:posOffset>
          </wp:positionV>
          <wp:extent cx="832485" cy="753110"/>
          <wp:effectExtent l="0" t="0" r="5715" b="8890"/>
          <wp:wrapNone/>
          <wp:docPr id="3" name="Picture 3" descr="Macintosh HD:Users:florio:Desktop:AA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orio:Desktop:AAR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753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FA" w:rsidRPr="008E36FA" w:rsidRDefault="00813D6D">
    <w:pPr>
      <w:pStyle w:val="Header"/>
      <w:rPr>
        <w:i/>
        <w:color w:val="004362"/>
      </w:rPr>
    </w:pPr>
    <w:r w:rsidRPr="00813D6D">
      <w:rPr>
        <w:i/>
        <w:noProof/>
        <w:color w:val="004362"/>
        <w:lang w:eastAsia="en-GB"/>
      </w:rPr>
      <mc:AlternateContent>
        <mc:Choice Requires="wps">
          <w:drawing>
            <wp:anchor distT="45720" distB="45720" distL="114300" distR="114300" simplePos="0" relativeHeight="251667456" behindDoc="1" locked="0" layoutInCell="1" allowOverlap="1">
              <wp:simplePos x="0" y="0"/>
              <wp:positionH relativeFrom="margin">
                <wp:align>left</wp:align>
              </wp:positionH>
              <wp:positionV relativeFrom="page">
                <wp:posOffset>459105</wp:posOffset>
              </wp:positionV>
              <wp:extent cx="4855210" cy="71374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844" cy="713916"/>
                      </a:xfrm>
                      <a:prstGeom prst="rect">
                        <a:avLst/>
                      </a:prstGeom>
                      <a:solidFill>
                        <a:srgbClr val="FFFFFF"/>
                      </a:solidFill>
                      <a:ln w="9525">
                        <a:noFill/>
                        <a:miter lim="800000"/>
                        <a:headEnd/>
                        <a:tailEnd/>
                      </a:ln>
                    </wps:spPr>
                    <wps:txbx>
                      <w:txbxContent>
                        <w:p w:rsidR="00813D6D" w:rsidRPr="0063230E" w:rsidRDefault="00A2172D">
                          <w:pPr>
                            <w:rPr>
                              <w:i/>
                              <w:color w:val="004362"/>
                            </w:rPr>
                          </w:pPr>
                          <w:sdt>
                            <w:sdtPr>
                              <w:rPr>
                                <w:i/>
                                <w:color w:val="004362"/>
                              </w:rPr>
                              <w:alias w:val="Category"/>
                              <w:tag w:val=""/>
                              <w:id w:val="1578625073"/>
                              <w:dataBinding w:prefixMappings="xmlns:ns0='http://purl.org/dc/elements/1.1/' xmlns:ns1='http://schemas.openxmlformats.org/package/2006/metadata/core-properties' " w:xpath="/ns1:coreProperties[1]/ns1:category[1]" w:storeItemID="{6C3C8BC8-F283-45AE-878A-BAB7291924A1}"/>
                              <w:text/>
                            </w:sdtPr>
                            <w:sdtEndPr/>
                            <w:sdtContent>
                              <w:r w:rsidR="008B4377">
                                <w:rPr>
                                  <w:i/>
                                  <w:color w:val="004362"/>
                                </w:rPr>
                                <w:t>AARC-G021</w:t>
                              </w:r>
                            </w:sdtContent>
                          </w:sdt>
                        </w:p>
                        <w:sdt>
                          <w:sdtPr>
                            <w:rPr>
                              <w:i/>
                              <w:color w:val="004362"/>
                            </w:rPr>
                            <w:alias w:val="Title"/>
                            <w:tag w:val=""/>
                            <w:id w:val="1658107452"/>
                            <w:dataBinding w:prefixMappings="xmlns:ns0='http://purl.org/dc/elements/1.1/' xmlns:ns1='http://schemas.openxmlformats.org/package/2006/metadata/core-properties' " w:xpath="/ns1:coreProperties[1]/ns0:title[1]" w:storeItemID="{6C3C8BC8-F283-45AE-878A-BAB7291924A1}"/>
                            <w:text/>
                          </w:sdtPr>
                          <w:sdtEndPr/>
                          <w:sdtContent>
                            <w:p w:rsidR="00813D6D" w:rsidRPr="0063230E" w:rsidRDefault="008B4377">
                              <w:pPr>
                                <w:rPr>
                                  <w:i/>
                                  <w:color w:val="004362"/>
                                </w:rPr>
                              </w:pPr>
                              <w:r>
                                <w:rPr>
                                  <w:i/>
                                  <w:color w:val="004362"/>
                                </w:rPr>
                                <w:t>Guideline on the exchange of specific assurance information between Infrastructures</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36.15pt;width:382.3pt;height:56.2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" stroked="f">
              <v:textbox inset="0,0,0,0">
                <w:txbxContent>
                  <w:p w:rsidR="00813D6D" w:rsidRPr="0063230E" w:rsidRDefault="00382BB1">
                    <w:pPr>
                      <w:rPr>
                        <w:i/>
                        <w:color w:val="004362"/>
                      </w:rPr>
                    </w:pPr>
                    <w:sdt>
                      <w:sdtPr>
                        <w:rPr>
                          <w:i/>
                          <w:color w:val="004362"/>
                        </w:rPr>
                        <w:alias w:val="Category"/>
                        <w:tag w:val=""/>
                        <w:id w:val="1578625073"/>
                        <w:dataBinding w:prefixMappings="xmlns:ns0='http://purl.org/dc/elements/1.1/' xmlns:ns1='http://schemas.openxmlformats.org/package/2006/metadata/core-properties' " w:xpath="/ns1:coreProperties[1]/ns1:category[1]" w:storeItemID="{6C3C8BC8-F283-45AE-878A-BAB7291924A1}"/>
                        <w:text/>
                      </w:sdtPr>
                      <w:sdtEndPr/>
                      <w:sdtContent>
                        <w:r w:rsidR="008B4377">
                          <w:rPr>
                            <w:i/>
                            <w:color w:val="004362"/>
                          </w:rPr>
                          <w:t>AARC-G021</w:t>
                        </w:r>
                      </w:sdtContent>
                    </w:sdt>
                  </w:p>
                  <w:sdt>
                    <w:sdtPr>
                      <w:rPr>
                        <w:i/>
                        <w:color w:val="004362"/>
                      </w:rPr>
                      <w:alias w:val="Title"/>
                      <w:tag w:val=""/>
                      <w:id w:val="1658107452"/>
                      <w:dataBinding w:prefixMappings="xmlns:ns0='http://purl.org/dc/elements/1.1/' xmlns:ns1='http://schemas.openxmlformats.org/package/2006/metadata/core-properties' " w:xpath="/ns1:coreProperties[1]/ns0:title[1]" w:storeItemID="{6C3C8BC8-F283-45AE-878A-BAB7291924A1}"/>
                      <w:text/>
                    </w:sdtPr>
                    <w:sdtEndPr/>
                    <w:sdtContent>
                      <w:p w:rsidR="00813D6D" w:rsidRPr="0063230E" w:rsidRDefault="008B4377">
                        <w:pPr>
                          <w:rPr>
                            <w:i/>
                            <w:color w:val="004362"/>
                          </w:rPr>
                        </w:pPr>
                        <w:r>
                          <w:rPr>
                            <w:i/>
                            <w:color w:val="004362"/>
                          </w:rPr>
                          <w:t>Guideline on the exchange of specific assurance information between Infrastructures</w:t>
                        </w:r>
                      </w:p>
                    </w:sdtContent>
                  </w:sdt>
                </w:txbxContent>
              </v:textbox>
              <w10:wrap anchorx="margin" anchory="page"/>
            </v:shape>
          </w:pict>
        </mc:Fallback>
      </mc:AlternateContent>
    </w:r>
    <w:r w:rsidR="008E36FA" w:rsidRPr="008E36FA">
      <w:rPr>
        <w:i/>
        <w:noProof/>
        <w:color w:val="004362"/>
        <w:lang w:eastAsia="en-GB"/>
      </w:rPr>
      <w:drawing>
        <wp:anchor distT="0" distB="0" distL="114300" distR="114300" simplePos="0" relativeHeight="251661312" behindDoc="0" locked="0" layoutInCell="1" allowOverlap="1" wp14:anchorId="01331A0D" wp14:editId="207B0385">
          <wp:simplePos x="0" y="0"/>
          <wp:positionH relativeFrom="column">
            <wp:posOffset>5137150</wp:posOffset>
          </wp:positionH>
          <wp:positionV relativeFrom="paragraph">
            <wp:posOffset>-13335</wp:posOffset>
          </wp:positionV>
          <wp:extent cx="832485" cy="753110"/>
          <wp:effectExtent l="0" t="0" r="5715" b="8890"/>
          <wp:wrapNone/>
          <wp:docPr id="5" name="Picture 5" descr="Macintosh HD:Users:florio:Desktop:AA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orio:Desktop:AAR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753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7577"/>
    <w:multiLevelType w:val="multilevel"/>
    <w:tmpl w:val="59A226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rPr>
        <w:rFonts w:ascii="Arial" w:hAnsi="Arial" w:cs="Arial" w:hint="default"/>
        <w:color w:val="006D9E"/>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CB41DE"/>
    <w:multiLevelType w:val="multilevel"/>
    <w:tmpl w:val="0809001F"/>
    <w:lvl w:ilvl="0">
      <w:start w:val="1"/>
      <w:numFmt w:val="decimal"/>
      <w:lvlText w:val="%1."/>
      <w:lvlJc w:val="left"/>
      <w:pPr>
        <w:ind w:left="360" w:hanging="360"/>
      </w:pPr>
      <w:rPr>
        <w:rFonts w:hint="default"/>
        <w:color w:val="008DB4"/>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1257FF"/>
    <w:multiLevelType w:val="multilevel"/>
    <w:tmpl w:val="8066672E"/>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color w:val="006D9E"/>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A83021"/>
    <w:multiLevelType w:val="multilevel"/>
    <w:tmpl w:val="0809001F"/>
    <w:lvl w:ilvl="0">
      <w:start w:val="1"/>
      <w:numFmt w:val="decimal"/>
      <w:lvlText w:val="%1."/>
      <w:lvlJc w:val="left"/>
      <w:pPr>
        <w:ind w:left="360" w:hanging="360"/>
      </w:pPr>
      <w:rPr>
        <w:rFonts w:hint="default"/>
        <w:color w:val="008DB4"/>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F52846"/>
    <w:multiLevelType w:val="hybridMultilevel"/>
    <w:tmpl w:val="8150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77"/>
    <w:rsid w:val="0003096C"/>
    <w:rsid w:val="0009037F"/>
    <w:rsid w:val="00142DF9"/>
    <w:rsid w:val="001B227B"/>
    <w:rsid w:val="00245B01"/>
    <w:rsid w:val="0028141F"/>
    <w:rsid w:val="00293C91"/>
    <w:rsid w:val="00321534"/>
    <w:rsid w:val="00382BB1"/>
    <w:rsid w:val="003D0B72"/>
    <w:rsid w:val="00461AD6"/>
    <w:rsid w:val="00504D27"/>
    <w:rsid w:val="00523550"/>
    <w:rsid w:val="00582613"/>
    <w:rsid w:val="0063230E"/>
    <w:rsid w:val="00640981"/>
    <w:rsid w:val="006C1C54"/>
    <w:rsid w:val="006C45FA"/>
    <w:rsid w:val="006E5662"/>
    <w:rsid w:val="00742E28"/>
    <w:rsid w:val="00773AB0"/>
    <w:rsid w:val="00775726"/>
    <w:rsid w:val="00797691"/>
    <w:rsid w:val="00813D6D"/>
    <w:rsid w:val="00817E19"/>
    <w:rsid w:val="008228BE"/>
    <w:rsid w:val="00822B0E"/>
    <w:rsid w:val="008B4377"/>
    <w:rsid w:val="008B7956"/>
    <w:rsid w:val="008E36FA"/>
    <w:rsid w:val="008F7DC8"/>
    <w:rsid w:val="00906652"/>
    <w:rsid w:val="00917103"/>
    <w:rsid w:val="00917E56"/>
    <w:rsid w:val="00925BA9"/>
    <w:rsid w:val="009446A5"/>
    <w:rsid w:val="009507DD"/>
    <w:rsid w:val="0098074C"/>
    <w:rsid w:val="009A563A"/>
    <w:rsid w:val="009C6A65"/>
    <w:rsid w:val="00A2172D"/>
    <w:rsid w:val="00A81671"/>
    <w:rsid w:val="00AE53B3"/>
    <w:rsid w:val="00B51209"/>
    <w:rsid w:val="00B74395"/>
    <w:rsid w:val="00BA2E7C"/>
    <w:rsid w:val="00BA5FD6"/>
    <w:rsid w:val="00C545FC"/>
    <w:rsid w:val="00CA24FB"/>
    <w:rsid w:val="00D65562"/>
    <w:rsid w:val="00D82D08"/>
    <w:rsid w:val="00DA481C"/>
    <w:rsid w:val="00DC280D"/>
    <w:rsid w:val="00E1681A"/>
    <w:rsid w:val="00F556C7"/>
    <w:rsid w:val="00FE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7B5B1"/>
  <w15:chartTrackingRefBased/>
  <w15:docId w15:val="{77AF3AB6-B689-4431-B7F5-8DFCA358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8BE"/>
    <w:rPr>
      <w:rFonts w:ascii="Arial" w:hAnsi="Arial"/>
    </w:rPr>
  </w:style>
  <w:style w:type="paragraph" w:styleId="Heading1">
    <w:name w:val="heading 1"/>
    <w:basedOn w:val="Normal"/>
    <w:next w:val="Normal"/>
    <w:link w:val="Heading1Char"/>
    <w:uiPriority w:val="9"/>
    <w:qFormat/>
    <w:rsid w:val="00DC280D"/>
    <w:pPr>
      <w:keepNext/>
      <w:keepLines/>
      <w:numPr>
        <w:numId w:val="3"/>
      </w:numPr>
      <w:tabs>
        <w:tab w:val="left" w:pos="720"/>
      </w:tabs>
      <w:spacing w:before="240" w:after="120"/>
      <w:contextualSpacing/>
      <w:outlineLvl w:val="0"/>
    </w:pPr>
    <w:rPr>
      <w:rFonts w:eastAsiaTheme="majorEastAsia" w:cstheme="majorBidi"/>
      <w:b/>
      <w:color w:val="004362"/>
      <w:sz w:val="44"/>
      <w:szCs w:val="32"/>
    </w:rPr>
  </w:style>
  <w:style w:type="paragraph" w:styleId="Heading2">
    <w:name w:val="heading 2"/>
    <w:basedOn w:val="Heading1"/>
    <w:next w:val="Normal"/>
    <w:link w:val="Heading2Char"/>
    <w:uiPriority w:val="9"/>
    <w:unhideWhenUsed/>
    <w:qFormat/>
    <w:rsid w:val="00DC280D"/>
    <w:pPr>
      <w:numPr>
        <w:ilvl w:val="1"/>
      </w:numPr>
      <w:spacing w:after="0"/>
      <w:ind w:left="432"/>
      <w:outlineLvl w:val="1"/>
    </w:pPr>
    <w:rPr>
      <w:sz w:val="32"/>
    </w:rPr>
  </w:style>
  <w:style w:type="paragraph" w:styleId="Heading3">
    <w:name w:val="heading 3"/>
    <w:basedOn w:val="Normal"/>
    <w:next w:val="Normal"/>
    <w:link w:val="Heading3Char"/>
    <w:uiPriority w:val="9"/>
    <w:unhideWhenUsed/>
    <w:qFormat/>
    <w:rsid w:val="00DC280D"/>
    <w:pPr>
      <w:keepNext/>
      <w:keepLines/>
      <w:numPr>
        <w:ilvl w:val="2"/>
        <w:numId w:val="4"/>
      </w:numPr>
      <w:spacing w:before="120" w:after="0"/>
      <w:ind w:left="720" w:hanging="720"/>
      <w:outlineLvl w:val="2"/>
    </w:pPr>
    <w:rPr>
      <w:rFonts w:eastAsiaTheme="majorEastAsia" w:cs="Arial"/>
      <w:b/>
      <w:color w:val="1F4D78"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8BE"/>
  </w:style>
  <w:style w:type="paragraph" w:styleId="Footer">
    <w:name w:val="footer"/>
    <w:basedOn w:val="Normal"/>
    <w:link w:val="FooterChar"/>
    <w:uiPriority w:val="99"/>
    <w:unhideWhenUsed/>
    <w:rsid w:val="00822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8BE"/>
  </w:style>
  <w:style w:type="paragraph" w:styleId="Title">
    <w:name w:val="Title"/>
    <w:basedOn w:val="Normal"/>
    <w:next w:val="Normal"/>
    <w:link w:val="TitleChar"/>
    <w:uiPriority w:val="10"/>
    <w:qFormat/>
    <w:rsid w:val="008228BE"/>
    <w:pPr>
      <w:spacing w:before="3600" w:after="2400" w:line="240" w:lineRule="auto"/>
      <w:contextualSpacing/>
    </w:pPr>
    <w:rPr>
      <w:rFonts w:eastAsiaTheme="majorEastAsia" w:cstheme="majorBidi"/>
      <w:b/>
      <w:color w:val="004362"/>
      <w:spacing w:val="-10"/>
      <w:kern w:val="28"/>
      <w:sz w:val="44"/>
      <w:szCs w:val="56"/>
    </w:rPr>
  </w:style>
  <w:style w:type="character" w:customStyle="1" w:styleId="TitleChar">
    <w:name w:val="Title Char"/>
    <w:basedOn w:val="DefaultParagraphFont"/>
    <w:link w:val="Title"/>
    <w:uiPriority w:val="10"/>
    <w:rsid w:val="008228BE"/>
    <w:rPr>
      <w:rFonts w:ascii="Arial" w:eastAsiaTheme="majorEastAsia" w:hAnsi="Arial" w:cstheme="majorBidi"/>
      <w:b/>
      <w:color w:val="004362"/>
      <w:spacing w:val="-10"/>
      <w:kern w:val="28"/>
      <w:sz w:val="44"/>
      <w:szCs w:val="56"/>
    </w:rPr>
  </w:style>
  <w:style w:type="character" w:styleId="PlaceholderText">
    <w:name w:val="Placeholder Text"/>
    <w:basedOn w:val="DefaultParagraphFont"/>
    <w:uiPriority w:val="99"/>
    <w:semiHidden/>
    <w:rsid w:val="008228BE"/>
    <w:rPr>
      <w:color w:val="808080"/>
    </w:rPr>
  </w:style>
  <w:style w:type="paragraph" w:customStyle="1" w:styleId="StatusDescription">
    <w:name w:val="Status Description"/>
    <w:basedOn w:val="Normal"/>
    <w:link w:val="StatusDescriptionChar"/>
    <w:qFormat/>
    <w:rsid w:val="008E36FA"/>
    <w:pPr>
      <w:tabs>
        <w:tab w:val="left" w:pos="2160"/>
      </w:tabs>
      <w:spacing w:after="0"/>
    </w:pPr>
    <w:rPr>
      <w:color w:val="004362"/>
      <w:sz w:val="18"/>
    </w:rPr>
  </w:style>
  <w:style w:type="character" w:customStyle="1" w:styleId="Heading1Char">
    <w:name w:val="Heading 1 Char"/>
    <w:basedOn w:val="DefaultParagraphFont"/>
    <w:link w:val="Heading1"/>
    <w:uiPriority w:val="9"/>
    <w:rsid w:val="00DC280D"/>
    <w:rPr>
      <w:rFonts w:ascii="Arial" w:eastAsiaTheme="majorEastAsia" w:hAnsi="Arial" w:cstheme="majorBidi"/>
      <w:b/>
      <w:color w:val="004362"/>
      <w:sz w:val="44"/>
      <w:szCs w:val="32"/>
    </w:rPr>
  </w:style>
  <w:style w:type="character" w:customStyle="1" w:styleId="StatusDescriptionChar">
    <w:name w:val="Status Description Char"/>
    <w:basedOn w:val="DefaultParagraphFont"/>
    <w:link w:val="StatusDescription"/>
    <w:rsid w:val="008E36FA"/>
    <w:rPr>
      <w:rFonts w:ascii="Arial" w:hAnsi="Arial"/>
      <w:color w:val="004362"/>
      <w:sz w:val="18"/>
    </w:rPr>
  </w:style>
  <w:style w:type="character" w:customStyle="1" w:styleId="Heading2Char">
    <w:name w:val="Heading 2 Char"/>
    <w:basedOn w:val="DefaultParagraphFont"/>
    <w:link w:val="Heading2"/>
    <w:uiPriority w:val="9"/>
    <w:rsid w:val="00DC280D"/>
    <w:rPr>
      <w:rFonts w:ascii="Arial" w:eastAsiaTheme="majorEastAsia" w:hAnsi="Arial" w:cstheme="majorBidi"/>
      <w:b/>
      <w:color w:val="004362"/>
      <w:sz w:val="32"/>
      <w:szCs w:val="32"/>
    </w:rPr>
  </w:style>
  <w:style w:type="paragraph" w:customStyle="1" w:styleId="HeadingAppendix">
    <w:name w:val="Heading Appendix"/>
    <w:basedOn w:val="Normal"/>
    <w:next w:val="Normal"/>
    <w:link w:val="HeadingAppendixChar"/>
    <w:qFormat/>
    <w:rsid w:val="00DC280D"/>
    <w:pPr>
      <w:outlineLvl w:val="0"/>
    </w:pPr>
    <w:rPr>
      <w:b/>
      <w:color w:val="004362"/>
      <w:sz w:val="44"/>
    </w:rPr>
  </w:style>
  <w:style w:type="paragraph" w:styleId="TOCHeading">
    <w:name w:val="TOC Heading"/>
    <w:basedOn w:val="Heading1"/>
    <w:next w:val="Normal"/>
    <w:uiPriority w:val="39"/>
    <w:unhideWhenUsed/>
    <w:qFormat/>
    <w:rsid w:val="00DC280D"/>
    <w:pPr>
      <w:numPr>
        <w:numId w:val="0"/>
      </w:numPr>
      <w:tabs>
        <w:tab w:val="clear" w:pos="720"/>
      </w:tabs>
      <w:spacing w:after="0"/>
      <w:contextualSpacing w:val="0"/>
      <w:outlineLvl w:val="9"/>
    </w:pPr>
    <w:rPr>
      <w:b w:val="0"/>
      <w:color w:val="006D9E"/>
      <w:sz w:val="32"/>
      <w:lang w:val="en-US"/>
    </w:rPr>
  </w:style>
  <w:style w:type="character" w:customStyle="1" w:styleId="HeadingAppendixChar">
    <w:name w:val="Heading Appendix Char"/>
    <w:basedOn w:val="DefaultParagraphFont"/>
    <w:link w:val="HeadingAppendix"/>
    <w:rsid w:val="00DC280D"/>
    <w:rPr>
      <w:rFonts w:ascii="Arial" w:hAnsi="Arial"/>
      <w:b/>
      <w:color w:val="004362"/>
      <w:sz w:val="44"/>
    </w:rPr>
  </w:style>
  <w:style w:type="paragraph" w:styleId="TOC1">
    <w:name w:val="toc 1"/>
    <w:basedOn w:val="Normal"/>
    <w:next w:val="Normal"/>
    <w:autoRedefine/>
    <w:uiPriority w:val="39"/>
    <w:unhideWhenUsed/>
    <w:rsid w:val="00DC280D"/>
    <w:pPr>
      <w:tabs>
        <w:tab w:val="left" w:pos="440"/>
        <w:tab w:val="right" w:leader="dot" w:pos="9016"/>
      </w:tabs>
      <w:spacing w:after="100"/>
    </w:pPr>
  </w:style>
  <w:style w:type="paragraph" w:styleId="TOC2">
    <w:name w:val="toc 2"/>
    <w:basedOn w:val="Normal"/>
    <w:next w:val="Normal"/>
    <w:autoRedefine/>
    <w:uiPriority w:val="39"/>
    <w:unhideWhenUsed/>
    <w:rsid w:val="0009037F"/>
    <w:pPr>
      <w:spacing w:after="100"/>
      <w:ind w:left="220"/>
    </w:pPr>
  </w:style>
  <w:style w:type="character" w:styleId="Hyperlink">
    <w:name w:val="Hyperlink"/>
    <w:basedOn w:val="DefaultParagraphFont"/>
    <w:uiPriority w:val="99"/>
    <w:unhideWhenUsed/>
    <w:rsid w:val="0009037F"/>
    <w:rPr>
      <w:color w:val="0563C1" w:themeColor="hyperlink"/>
      <w:u w:val="single"/>
    </w:rPr>
  </w:style>
  <w:style w:type="character" w:customStyle="1" w:styleId="Heading3Char">
    <w:name w:val="Heading 3 Char"/>
    <w:basedOn w:val="DefaultParagraphFont"/>
    <w:link w:val="Heading3"/>
    <w:uiPriority w:val="9"/>
    <w:rsid w:val="00DC280D"/>
    <w:rPr>
      <w:rFonts w:ascii="Arial" w:eastAsiaTheme="majorEastAsia" w:hAnsi="Arial" w:cs="Arial"/>
      <w:b/>
      <w:color w:val="1F4D78" w:themeColor="accent1" w:themeShade="7F"/>
      <w:sz w:val="28"/>
      <w:szCs w:val="28"/>
    </w:rPr>
  </w:style>
  <w:style w:type="paragraph" w:styleId="TOC3">
    <w:name w:val="toc 3"/>
    <w:basedOn w:val="Normal"/>
    <w:next w:val="Normal"/>
    <w:autoRedefine/>
    <w:uiPriority w:val="39"/>
    <w:unhideWhenUsed/>
    <w:rsid w:val="00DC280D"/>
    <w:pPr>
      <w:spacing w:after="100"/>
      <w:ind w:left="440"/>
    </w:pPr>
  </w:style>
  <w:style w:type="paragraph" w:customStyle="1" w:styleId="ReferencesList">
    <w:name w:val="References List"/>
    <w:basedOn w:val="Normal"/>
    <w:link w:val="ReferencesListChar"/>
    <w:qFormat/>
    <w:rsid w:val="008F7DC8"/>
    <w:pPr>
      <w:tabs>
        <w:tab w:val="left" w:pos="1440"/>
      </w:tabs>
      <w:spacing w:after="0"/>
      <w:ind w:left="1440" w:hanging="1440"/>
    </w:pPr>
  </w:style>
  <w:style w:type="character" w:customStyle="1" w:styleId="ReferencesListChar">
    <w:name w:val="References List Char"/>
    <w:basedOn w:val="DefaultParagraphFont"/>
    <w:link w:val="ReferencesList"/>
    <w:rsid w:val="008F7DC8"/>
    <w:rPr>
      <w:rFonts w:ascii="Arial" w:hAnsi="Arial"/>
    </w:rPr>
  </w:style>
  <w:style w:type="character" w:styleId="Emphasis">
    <w:name w:val="Emphasis"/>
    <w:basedOn w:val="DefaultParagraphFont"/>
    <w:uiPriority w:val="20"/>
    <w:qFormat/>
    <w:rsid w:val="008B4377"/>
    <w:rPr>
      <w:i/>
      <w:iCs/>
    </w:rPr>
  </w:style>
  <w:style w:type="paragraph" w:styleId="ListParagraph">
    <w:name w:val="List Paragraph"/>
    <w:basedOn w:val="Normal"/>
    <w:uiPriority w:val="34"/>
    <w:qFormat/>
    <w:rsid w:val="00F556C7"/>
    <w:pPr>
      <w:ind w:left="720"/>
      <w:contextualSpacing/>
    </w:pPr>
  </w:style>
  <w:style w:type="table" w:styleId="TableGrid">
    <w:name w:val="Table Grid"/>
    <w:basedOn w:val="TableNormal"/>
    <w:uiPriority w:val="39"/>
    <w:rsid w:val="00F55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arc-project.eu/guidelines/aarc-g026/" TargetMode="External"/><Relationship Id="rId18" Type="http://schemas.openxmlformats.org/officeDocument/2006/relationships/hyperlink" Target="http://aarc-project.eu/blueprint-architecture/" TargetMode="External"/><Relationship Id="rId3" Type="http://schemas.openxmlformats.org/officeDocument/2006/relationships/numbering" Target="numbering.xml"/><Relationship Id="rId21" Type="http://schemas.openxmlformats.org/officeDocument/2006/relationships/hyperlink" Target="https://docs.google.com/document/d/1HOcM2o4N7Ly9elRd5OQH2dCmfjY83WBv7ZCPgFysNmE/" TargetMode="External"/><Relationship Id="rId7" Type="http://schemas.openxmlformats.org/officeDocument/2006/relationships/footnotes" Target="footnotes.xml"/><Relationship Id="rId12" Type="http://schemas.openxmlformats.org/officeDocument/2006/relationships/hyperlink" Target="https://aarc-project.eu/guidelines/aarc-g025/" TargetMode="External"/><Relationship Id="rId17" Type="http://schemas.openxmlformats.org/officeDocument/2006/relationships/hyperlink" Target="https://refeds.org/profile/mf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gtf.net/ap/loa" TargetMode="External"/><Relationship Id="rId20" Type="http://schemas.openxmlformats.org/officeDocument/2006/relationships/hyperlink" Target="https://refeds.org/profile/sf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arc-project.eu/guideline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aarc-project.eu/blueprint-architectur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iki.refeds.org/display/GROUPS/Assurance+Working+Group"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aarc-project.eu/guidelines/aarc-g031/"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Home\davidg\Projects-misc\Terena\AARC\Templates\AARC-SAtemplate-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A3ADF738B474CB75F84662756C4DF"/>
        <w:category>
          <w:name w:val="General"/>
          <w:gallery w:val="placeholder"/>
        </w:category>
        <w:types>
          <w:type w:val="bbPlcHdr"/>
        </w:types>
        <w:behaviors>
          <w:behavior w:val="content"/>
        </w:behaviors>
        <w:guid w:val="{515AF2C5-67FA-4127-919F-29FC7F193C85}"/>
      </w:docPartPr>
      <w:docPartBody>
        <w:p w:rsidR="001A6673" w:rsidRDefault="00F413D0">
          <w:pPr>
            <w:pStyle w:val="989A3ADF738B474CB75F84662756C4DF"/>
          </w:pPr>
          <w:r w:rsidRPr="00560755">
            <w:rPr>
              <w:rStyle w:val="PlaceholderText"/>
            </w:rPr>
            <w:t>[Title]</w:t>
          </w:r>
        </w:p>
      </w:docPartBody>
    </w:docPart>
    <w:docPart>
      <w:docPartPr>
        <w:name w:val="23267D0FE4344913A4C94E9ADF1402A5"/>
        <w:category>
          <w:name w:val="General"/>
          <w:gallery w:val="placeholder"/>
        </w:category>
        <w:types>
          <w:type w:val="bbPlcHdr"/>
        </w:types>
        <w:behaviors>
          <w:behavior w:val="content"/>
        </w:behaviors>
        <w:guid w:val="{0BDDAE95-01BB-426D-8204-C68998F8FF73}"/>
      </w:docPartPr>
      <w:docPartBody>
        <w:p w:rsidR="001A6673" w:rsidRDefault="00F413D0">
          <w:pPr>
            <w:pStyle w:val="23267D0FE4344913A4C94E9ADF1402A5"/>
          </w:pPr>
          <w:r w:rsidRPr="00560755">
            <w:rPr>
              <w:rStyle w:val="PlaceholderText"/>
            </w:rPr>
            <w:t>[Publish Date]</w:t>
          </w:r>
        </w:p>
      </w:docPartBody>
    </w:docPart>
    <w:docPart>
      <w:docPartPr>
        <w:name w:val="F82EF2A813A443FBA84430511DF8887D"/>
        <w:category>
          <w:name w:val="General"/>
          <w:gallery w:val="placeholder"/>
        </w:category>
        <w:types>
          <w:type w:val="bbPlcHdr"/>
        </w:types>
        <w:behaviors>
          <w:behavior w:val="content"/>
        </w:behaviors>
        <w:guid w:val="{751DC1A0-690D-4039-9E28-5369B0463BF0}"/>
      </w:docPartPr>
      <w:docPartBody>
        <w:p w:rsidR="001A6673" w:rsidRDefault="00F413D0">
          <w:pPr>
            <w:pStyle w:val="F82EF2A813A443FBA84430511DF8887D"/>
          </w:pPr>
          <w:r w:rsidRPr="00560755">
            <w:rPr>
              <w:rStyle w:val="PlaceholderText"/>
            </w:rPr>
            <w:t>[Author]</w:t>
          </w:r>
        </w:p>
      </w:docPartBody>
    </w:docPart>
    <w:docPart>
      <w:docPartPr>
        <w:name w:val="8AF6551433184F49944BC937A475D3B0"/>
        <w:category>
          <w:name w:val="General"/>
          <w:gallery w:val="placeholder"/>
        </w:category>
        <w:types>
          <w:type w:val="bbPlcHdr"/>
        </w:types>
        <w:behaviors>
          <w:behavior w:val="content"/>
        </w:behaviors>
        <w:guid w:val="{0294A701-CDD2-4AE4-A094-F75C020372DB}"/>
      </w:docPartPr>
      <w:docPartBody>
        <w:p w:rsidR="001A6673" w:rsidRDefault="00F413D0">
          <w:pPr>
            <w:pStyle w:val="8AF6551433184F49944BC937A475D3B0"/>
          </w:pPr>
          <w:r w:rsidRPr="00560755">
            <w:rPr>
              <w:rStyle w:val="PlaceholderText"/>
            </w:rPr>
            <w:t>[Company]</w:t>
          </w:r>
        </w:p>
      </w:docPartBody>
    </w:docPart>
    <w:docPart>
      <w:docPartPr>
        <w:name w:val="2B6B731B45E147DDAA419DF2121A3BC1"/>
        <w:category>
          <w:name w:val="General"/>
          <w:gallery w:val="placeholder"/>
        </w:category>
        <w:types>
          <w:type w:val="bbPlcHdr"/>
        </w:types>
        <w:behaviors>
          <w:behavior w:val="content"/>
        </w:behaviors>
        <w:guid w:val="{F086679A-44D7-4E0B-B9D7-420B8AF78907}"/>
      </w:docPartPr>
      <w:docPartBody>
        <w:p w:rsidR="001A6673" w:rsidRDefault="00F413D0">
          <w:pPr>
            <w:pStyle w:val="2B6B731B45E147DDAA419DF2121A3BC1"/>
          </w:pPr>
          <w:r w:rsidRPr="00560755">
            <w:rPr>
              <w:rStyle w:val="PlaceholderText"/>
            </w:rPr>
            <w:t>[Category]</w:t>
          </w:r>
        </w:p>
      </w:docPartBody>
    </w:docPart>
    <w:docPart>
      <w:docPartPr>
        <w:name w:val="015CAFCE8ED04F4AB58FEAF3D71C1C20"/>
        <w:category>
          <w:name w:val="General"/>
          <w:gallery w:val="placeholder"/>
        </w:category>
        <w:types>
          <w:type w:val="bbPlcHdr"/>
        </w:types>
        <w:behaviors>
          <w:behavior w:val="content"/>
        </w:behaviors>
        <w:guid w:val="{1D99C4C6-2F12-48C0-95EE-99428AF9EC8F}"/>
      </w:docPartPr>
      <w:docPartBody>
        <w:p w:rsidR="001A6673" w:rsidRDefault="00F413D0">
          <w:pPr>
            <w:pStyle w:val="015CAFCE8ED04F4AB58FEAF3D71C1C20"/>
          </w:pPr>
          <w:r w:rsidRPr="00560755">
            <w:rPr>
              <w:rStyle w:val="PlaceholderText"/>
            </w:rPr>
            <w:t>[Title]</w:t>
          </w:r>
        </w:p>
      </w:docPartBody>
    </w:docPart>
    <w:docPart>
      <w:docPartPr>
        <w:name w:val="77002E4A20AA46CF901BB46FC3F4DA48"/>
        <w:category>
          <w:name w:val="General"/>
          <w:gallery w:val="placeholder"/>
        </w:category>
        <w:types>
          <w:type w:val="bbPlcHdr"/>
        </w:types>
        <w:behaviors>
          <w:behavior w:val="content"/>
        </w:behaviors>
        <w:guid w:val="{EE7B9141-EE9B-4B73-A40C-3A556D4C1F0A}"/>
      </w:docPartPr>
      <w:docPartBody>
        <w:p w:rsidR="001A6673" w:rsidRDefault="00F413D0">
          <w:pPr>
            <w:pStyle w:val="77002E4A20AA46CF901BB46FC3F4DA48"/>
          </w:pPr>
          <w:r w:rsidRPr="00560755">
            <w:rPr>
              <w:rStyle w:val="PlaceholderText"/>
            </w:rPr>
            <w:t>[Category]</w:t>
          </w:r>
        </w:p>
      </w:docPartBody>
    </w:docPart>
    <w:docPart>
      <w:docPartPr>
        <w:name w:val="983550F95BFD473D8FAC612E55936580"/>
        <w:category>
          <w:name w:val="General"/>
          <w:gallery w:val="placeholder"/>
        </w:category>
        <w:types>
          <w:type w:val="bbPlcHdr"/>
        </w:types>
        <w:behaviors>
          <w:behavior w:val="content"/>
        </w:behaviors>
        <w:guid w:val="{A2BE38BB-95B0-42A3-B84B-0EC4B63B98A9}"/>
      </w:docPartPr>
      <w:docPartBody>
        <w:p w:rsidR="001A6673" w:rsidRDefault="00F413D0">
          <w:pPr>
            <w:pStyle w:val="983550F95BFD473D8FAC612E55936580"/>
          </w:pPr>
          <w:r w:rsidRPr="00560755">
            <w:rPr>
              <w:rStyle w:val="PlaceholderText"/>
            </w:rPr>
            <w:t>[Publish Date]</w:t>
          </w:r>
        </w:p>
      </w:docPartBody>
    </w:docPart>
    <w:docPart>
      <w:docPartPr>
        <w:name w:val="8AD79B684DCF44548EC0189BBB148A46"/>
        <w:category>
          <w:name w:val="General"/>
          <w:gallery w:val="placeholder"/>
        </w:category>
        <w:types>
          <w:type w:val="bbPlcHdr"/>
        </w:types>
        <w:behaviors>
          <w:behavior w:val="content"/>
        </w:behaviors>
        <w:guid w:val="{A3B8BAF5-6566-49AE-AA82-F833E99903F6}"/>
      </w:docPartPr>
      <w:docPartBody>
        <w:p w:rsidR="001A6673" w:rsidRDefault="00215100">
          <w:r w:rsidRPr="00A5539B">
            <w:rPr>
              <w:rStyle w:val="PlaceholderText"/>
            </w:rPr>
            <w:t>[Status]</w:t>
          </w:r>
        </w:p>
      </w:docPartBody>
    </w:docPart>
    <w:docPart>
      <w:docPartPr>
        <w:name w:val="A01F4C663A304888B70136B790D559AB"/>
        <w:category>
          <w:name w:val="General"/>
          <w:gallery w:val="placeholder"/>
        </w:category>
        <w:types>
          <w:type w:val="bbPlcHdr"/>
        </w:types>
        <w:behaviors>
          <w:behavior w:val="content"/>
        </w:behaviors>
        <w:guid w:val="{ED06F0D3-43B6-4EA2-86B8-CB582DC08DFB}"/>
      </w:docPartPr>
      <w:docPartBody>
        <w:p w:rsidR="001A6673" w:rsidRDefault="00215100">
          <w:r w:rsidRPr="00A5539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00"/>
    <w:rsid w:val="001A6673"/>
    <w:rsid w:val="00215100"/>
    <w:rsid w:val="00742C19"/>
    <w:rsid w:val="009A7F4B"/>
    <w:rsid w:val="00A568CF"/>
    <w:rsid w:val="00CD524E"/>
    <w:rsid w:val="00D95342"/>
    <w:rsid w:val="00F41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100"/>
    <w:rPr>
      <w:color w:val="808080"/>
    </w:rPr>
  </w:style>
  <w:style w:type="paragraph" w:customStyle="1" w:styleId="989A3ADF738B474CB75F84662756C4DF">
    <w:name w:val="989A3ADF738B474CB75F84662756C4DF"/>
  </w:style>
  <w:style w:type="paragraph" w:customStyle="1" w:styleId="23267D0FE4344913A4C94E9ADF1402A5">
    <w:name w:val="23267D0FE4344913A4C94E9ADF1402A5"/>
  </w:style>
  <w:style w:type="paragraph" w:customStyle="1" w:styleId="F82EF2A813A443FBA84430511DF8887D">
    <w:name w:val="F82EF2A813A443FBA84430511DF8887D"/>
  </w:style>
  <w:style w:type="paragraph" w:customStyle="1" w:styleId="8AF6551433184F49944BC937A475D3B0">
    <w:name w:val="8AF6551433184F49944BC937A475D3B0"/>
  </w:style>
  <w:style w:type="paragraph" w:customStyle="1" w:styleId="2B6B731B45E147DDAA419DF2121A3BC1">
    <w:name w:val="2B6B731B45E147DDAA419DF2121A3BC1"/>
  </w:style>
  <w:style w:type="paragraph" w:customStyle="1" w:styleId="015CAFCE8ED04F4AB58FEAF3D71C1C20">
    <w:name w:val="015CAFCE8ED04F4AB58FEAF3D71C1C20"/>
  </w:style>
  <w:style w:type="paragraph" w:customStyle="1" w:styleId="77002E4A20AA46CF901BB46FC3F4DA48">
    <w:name w:val="77002E4A20AA46CF901BB46FC3F4DA48"/>
  </w:style>
  <w:style w:type="paragraph" w:customStyle="1" w:styleId="983550F95BFD473D8FAC612E55936580">
    <w:name w:val="983550F95BFD473D8FAC612E55936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9D09F4-AA4D-46FD-8618-A2CC2841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AARC-SAtemplate-2018.dotx</Template>
  <TotalTime>183</TotalTime>
  <Pages>1</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Guideline on the exchange of specific assurance information between Infrastructures</vt:lpstr>
    </vt:vector>
  </TitlesOfParts>
  <Company>Nikhef</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the exchange of specific assurance information between Infrastructures</dc:title>
  <dc:subject>Assurance Profiles</dc:subject>
  <dc:creator>AARC Consortium Partners;AppInt contributors;David Groep et al.</dc:creator>
  <cp:keywords>assurance; identity; infrastructures; aarc</cp:keywords>
  <dc:description/>
  <cp:lastModifiedBy>davidg</cp:lastModifiedBy>
  <cp:revision>35</cp:revision>
  <cp:lastPrinted>2018-02-14T14:14:00Z</cp:lastPrinted>
  <dcterms:created xsi:type="dcterms:W3CDTF">2018-02-13T07:54:00Z</dcterms:created>
  <dcterms:modified xsi:type="dcterms:W3CDTF">2018-02-14T14:14:00Z</dcterms:modified>
  <cp:category>AARC-G021</cp:category>
  <cp:contentStatus>Last Call v02</cp:contentStatus>
</cp:coreProperties>
</file>