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b/>
          <w:bCs/>
          <w:lang w:val="en-US" w:eastAsia="nl-NL"/>
        </w:rPr>
        <w:t>In attendance:</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Chris </w:t>
      </w:r>
      <w:proofErr w:type="spellStart"/>
      <w:r w:rsidRPr="00BF4211">
        <w:rPr>
          <w:rFonts w:eastAsia="Times New Roman" w:cstheme="minorHAnsi"/>
          <w:lang w:val="en-US" w:eastAsia="nl-NL"/>
        </w:rPr>
        <w:t>Atherthon</w:t>
      </w:r>
      <w:proofErr w:type="spellEnd"/>
      <w:r w:rsidRPr="00BF4211">
        <w:rPr>
          <w:rFonts w:eastAsia="Times New Roman" w:cstheme="minorHAnsi"/>
          <w:lang w:val="en-US" w:eastAsia="nl-NL"/>
        </w:rPr>
        <w:t>, GEANT</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Raman </w:t>
      </w:r>
      <w:proofErr w:type="spellStart"/>
      <w:r w:rsidRPr="00BF4211">
        <w:rPr>
          <w:rFonts w:eastAsia="Times New Roman" w:cstheme="minorHAnsi"/>
          <w:lang w:val="en-US" w:eastAsia="nl-NL"/>
        </w:rPr>
        <w:t>Ganguly</w:t>
      </w:r>
      <w:proofErr w:type="spellEnd"/>
      <w:r w:rsidRPr="00BF4211">
        <w:rPr>
          <w:rFonts w:eastAsia="Times New Roman" w:cstheme="minorHAnsi"/>
          <w:lang w:val="en-US" w:eastAsia="nl-NL"/>
        </w:rPr>
        <w:t>, University of Vienna</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Edward </w:t>
      </w:r>
      <w:proofErr w:type="spellStart"/>
      <w:r w:rsidRPr="00BF4211">
        <w:rPr>
          <w:rFonts w:eastAsia="Times New Roman" w:cstheme="minorHAnsi"/>
          <w:lang w:val="en-US" w:eastAsia="nl-NL"/>
        </w:rPr>
        <w:t>Moynahan</w:t>
      </w:r>
      <w:proofErr w:type="spellEnd"/>
      <w:r w:rsidRPr="00BF4211">
        <w:rPr>
          <w:rFonts w:eastAsia="Times New Roman" w:cstheme="minorHAnsi"/>
          <w:lang w:val="en-US" w:eastAsia="nl-NL"/>
        </w:rPr>
        <w:t>, Indiana University</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David Salmon, </w:t>
      </w:r>
      <w:proofErr w:type="spellStart"/>
      <w:r w:rsidRPr="00BF4211">
        <w:rPr>
          <w:rFonts w:eastAsia="Times New Roman" w:cstheme="minorHAnsi"/>
          <w:lang w:val="en-US" w:eastAsia="nl-NL"/>
        </w:rPr>
        <w:t>Jisc</w:t>
      </w:r>
      <w:proofErr w:type="spellEnd"/>
    </w:p>
    <w:p w:rsidR="00BF4211" w:rsidRPr="00BF4211" w:rsidRDefault="00BF4211" w:rsidP="00BF4211">
      <w:pPr>
        <w:spacing w:after="0" w:line="240" w:lineRule="auto"/>
        <w:rPr>
          <w:rFonts w:eastAsia="Times New Roman" w:cstheme="minorHAnsi"/>
          <w:lang w:eastAsia="nl-NL"/>
        </w:rPr>
      </w:pPr>
      <w:r w:rsidRPr="00BF4211">
        <w:rPr>
          <w:rFonts w:eastAsia="Times New Roman" w:cstheme="minorHAnsi"/>
          <w:lang w:eastAsia="nl-NL"/>
        </w:rPr>
        <w:t>Audrey Gerber, IUCC</w:t>
      </w:r>
    </w:p>
    <w:p w:rsidR="00BF4211" w:rsidRPr="00BF4211" w:rsidRDefault="00BF4211" w:rsidP="00BF4211">
      <w:pPr>
        <w:spacing w:after="0" w:line="240" w:lineRule="auto"/>
        <w:rPr>
          <w:rFonts w:eastAsia="Times New Roman" w:cstheme="minorHAnsi"/>
          <w:lang w:eastAsia="nl-NL"/>
        </w:rPr>
      </w:pPr>
      <w:r w:rsidRPr="00BF4211">
        <w:rPr>
          <w:rFonts w:eastAsia="Times New Roman" w:cstheme="minorHAnsi"/>
          <w:lang w:eastAsia="nl-NL"/>
        </w:rPr>
        <w:t xml:space="preserve">Renier Van </w:t>
      </w:r>
      <w:proofErr w:type="spellStart"/>
      <w:r w:rsidRPr="00BF4211">
        <w:rPr>
          <w:rFonts w:eastAsia="Times New Roman" w:cstheme="minorHAnsi"/>
          <w:lang w:eastAsia="nl-NL"/>
        </w:rPr>
        <w:t>Heerden</w:t>
      </w:r>
      <w:proofErr w:type="spellEnd"/>
      <w:r w:rsidRPr="00BF4211">
        <w:rPr>
          <w:rFonts w:eastAsia="Times New Roman" w:cstheme="minorHAnsi"/>
          <w:lang w:eastAsia="nl-NL"/>
        </w:rPr>
        <w:t>, SANREN</w:t>
      </w:r>
    </w:p>
    <w:p w:rsidR="00BF4211" w:rsidRPr="00BF4211" w:rsidRDefault="00BF4211" w:rsidP="00BF4211">
      <w:pPr>
        <w:spacing w:after="0" w:line="240" w:lineRule="auto"/>
        <w:rPr>
          <w:rFonts w:eastAsia="Times New Roman" w:cstheme="minorHAnsi"/>
          <w:lang w:val="en-US" w:eastAsia="nl-NL"/>
        </w:rPr>
      </w:pPr>
      <w:proofErr w:type="spellStart"/>
      <w:r w:rsidRPr="00BF4211">
        <w:rPr>
          <w:rFonts w:eastAsia="Times New Roman" w:cstheme="minorHAnsi"/>
          <w:lang w:val="en-US" w:eastAsia="nl-NL"/>
        </w:rPr>
        <w:t>Jakob</w:t>
      </w:r>
      <w:proofErr w:type="spellEnd"/>
      <w:r w:rsidRPr="00BF4211">
        <w:rPr>
          <w:rFonts w:eastAsia="Times New Roman" w:cstheme="minorHAnsi"/>
          <w:lang w:val="en-US" w:eastAsia="nl-NL"/>
        </w:rPr>
        <w:t xml:space="preserve"> Tender, DFN</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Federica </w:t>
      </w:r>
      <w:proofErr w:type="spellStart"/>
      <w:r w:rsidRPr="00BF4211">
        <w:rPr>
          <w:rFonts w:eastAsia="Times New Roman" w:cstheme="minorHAnsi"/>
          <w:lang w:val="en-US" w:eastAsia="nl-NL"/>
        </w:rPr>
        <w:t>Tanlongo</w:t>
      </w:r>
      <w:proofErr w:type="spellEnd"/>
      <w:r w:rsidRPr="00BF4211">
        <w:rPr>
          <w:rFonts w:eastAsia="Times New Roman" w:cstheme="minorHAnsi"/>
          <w:lang w:val="en-US" w:eastAsia="nl-NL"/>
        </w:rPr>
        <w:t>, GARR</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Gabriella </w:t>
      </w:r>
      <w:proofErr w:type="spellStart"/>
      <w:r w:rsidRPr="00BF4211">
        <w:rPr>
          <w:rFonts w:eastAsia="Times New Roman" w:cstheme="minorHAnsi"/>
          <w:lang w:val="en-US" w:eastAsia="nl-NL"/>
        </w:rPr>
        <w:t>Paolini</w:t>
      </w:r>
      <w:proofErr w:type="spellEnd"/>
      <w:r w:rsidRPr="00BF4211">
        <w:rPr>
          <w:rFonts w:eastAsia="Times New Roman" w:cstheme="minorHAnsi"/>
          <w:lang w:val="en-US" w:eastAsia="nl-NL"/>
        </w:rPr>
        <w:t>, GARR</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Kathryn Petersen Mace, </w:t>
      </w:r>
      <w:proofErr w:type="spellStart"/>
      <w:r w:rsidRPr="00BF4211">
        <w:rPr>
          <w:rFonts w:eastAsia="Times New Roman" w:cstheme="minorHAnsi"/>
          <w:lang w:val="en-US" w:eastAsia="nl-NL"/>
        </w:rPr>
        <w:t>ESNet</w:t>
      </w:r>
      <w:proofErr w:type="spellEnd"/>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Mary Hester, SURFnet</w:t>
      </w:r>
    </w:p>
    <w:p w:rsidR="00BF4211" w:rsidRPr="00BF4211" w:rsidRDefault="00BF4211" w:rsidP="00BF4211">
      <w:pPr>
        <w:spacing w:after="0" w:line="240" w:lineRule="auto"/>
        <w:rPr>
          <w:rFonts w:eastAsia="Times New Roman" w:cstheme="minorHAnsi"/>
          <w:lang w:eastAsia="nl-NL"/>
        </w:rPr>
      </w:pPr>
      <w:r w:rsidRPr="00BF4211">
        <w:rPr>
          <w:rFonts w:eastAsia="Times New Roman" w:cstheme="minorHAnsi"/>
          <w:lang w:eastAsia="nl-NL"/>
        </w:rPr>
        <w:t>Charlie van Genuchten, SURFnet/GEANT</w:t>
      </w:r>
    </w:p>
    <w:p w:rsidR="00BF4211" w:rsidRPr="00BF4211" w:rsidRDefault="00BF4211" w:rsidP="00BF4211">
      <w:pPr>
        <w:spacing w:after="0" w:line="240" w:lineRule="auto"/>
        <w:rPr>
          <w:rFonts w:eastAsia="Times New Roman" w:cstheme="minorHAnsi"/>
          <w:lang w:eastAsia="nl-NL"/>
        </w:rPr>
      </w:pPr>
      <w:r w:rsidRPr="00BF4211">
        <w:rPr>
          <w:rFonts w:eastAsia="Times New Roman" w:cstheme="minorHAnsi"/>
          <w:lang w:eastAsia="nl-NL"/>
        </w:rPr>
        <w:t>Sylvia Kuijpers, SURFnet</w:t>
      </w:r>
    </w:p>
    <w:p w:rsidR="00BF4211" w:rsidRPr="00BF4211" w:rsidRDefault="00BF4211" w:rsidP="00BF4211">
      <w:pPr>
        <w:spacing w:after="0" w:line="240" w:lineRule="auto"/>
        <w:rPr>
          <w:rFonts w:eastAsia="Times New Roman" w:cstheme="minorHAnsi"/>
          <w:lang w:eastAsia="nl-NL"/>
        </w:rPr>
      </w:pPr>
    </w:p>
    <w:p w:rsidR="00BF4211" w:rsidRPr="00BF4211" w:rsidRDefault="00BF4211" w:rsidP="00BF4211">
      <w:pPr>
        <w:spacing w:after="0" w:line="240" w:lineRule="auto"/>
        <w:rPr>
          <w:rFonts w:eastAsia="Times New Roman" w:cstheme="minorHAnsi"/>
          <w:lang w:eastAsia="nl-NL"/>
        </w:rPr>
      </w:pPr>
      <w:r w:rsidRPr="00BF4211">
        <w:rPr>
          <w:rFonts w:eastAsia="Times New Roman" w:cstheme="minorHAnsi"/>
          <w:b/>
          <w:bCs/>
          <w:lang w:eastAsia="nl-NL"/>
        </w:rPr>
        <w:t>Agenda</w:t>
      </w:r>
    </w:p>
    <w:tbl>
      <w:tblPr>
        <w:tblW w:w="9360" w:type="dxa"/>
        <w:tblCellMar>
          <w:top w:w="15" w:type="dxa"/>
          <w:left w:w="15" w:type="dxa"/>
          <w:bottom w:w="15" w:type="dxa"/>
          <w:right w:w="15" w:type="dxa"/>
        </w:tblCellMar>
        <w:tblLook w:val="04A0" w:firstRow="1" w:lastRow="0" w:firstColumn="1" w:lastColumn="0" w:noHBand="0" w:noVBand="1"/>
      </w:tblPr>
      <w:tblGrid>
        <w:gridCol w:w="5434"/>
        <w:gridCol w:w="3926"/>
      </w:tblGrid>
      <w:tr w:rsidR="00BF4211" w:rsidRPr="00BF4211" w:rsidTr="00BF4211">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eastAsia="nl-NL"/>
              </w:rPr>
            </w:pPr>
            <w:r w:rsidRPr="00BF4211">
              <w:rPr>
                <w:rFonts w:eastAsia="Times New Roman" w:cstheme="minorHAnsi"/>
                <w:lang w:eastAsia="nl-NL"/>
              </w:rPr>
              <w:t xml:space="preserve">1. </w:t>
            </w:r>
            <w:proofErr w:type="spellStart"/>
            <w:r w:rsidRPr="00BF4211">
              <w:rPr>
                <w:rFonts w:eastAsia="Times New Roman" w:cstheme="minorHAnsi"/>
                <w:lang w:eastAsia="nl-NL"/>
              </w:rPr>
              <w:t>Round</w:t>
            </w:r>
            <w:proofErr w:type="spellEnd"/>
            <w:r w:rsidRPr="00BF4211">
              <w:rPr>
                <w:rFonts w:eastAsia="Times New Roman" w:cstheme="minorHAnsi"/>
                <w:lang w:eastAsia="nl-NL"/>
              </w:rPr>
              <w:t xml:space="preserve"> Robin</w:t>
            </w:r>
          </w:p>
        </w:tc>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Briefly introduce yourself and your role</w:t>
            </w:r>
          </w:p>
        </w:tc>
      </w:tr>
      <w:tr w:rsidR="00BF4211" w:rsidRPr="00BF4211" w:rsidTr="00BF4211">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2. Discussion: who are our target audiences?</w:t>
            </w:r>
          </w:p>
        </w:tc>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Beforehand think about:</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•Who is your target audience right now?</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•What audiences would you want to target in the future?</w:t>
            </w:r>
          </w:p>
        </w:tc>
      </w:tr>
      <w:tr w:rsidR="00BF4211" w:rsidRPr="00BF4211" w:rsidTr="00BF4211">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3. Start with preparations for gathering network/</w:t>
            </w:r>
            <w:proofErr w:type="spellStart"/>
            <w:r w:rsidRPr="00BF4211">
              <w:rPr>
                <w:rFonts w:eastAsia="Times New Roman" w:cstheme="minorHAnsi"/>
                <w:lang w:val="en-US" w:eastAsia="nl-NL"/>
              </w:rPr>
              <w:t>organisation</w:t>
            </w:r>
            <w:proofErr w:type="spellEnd"/>
            <w:r w:rsidRPr="00BF4211">
              <w:rPr>
                <w:rFonts w:eastAsia="Times New Roman" w:cstheme="minorHAnsi"/>
                <w:lang w:val="en-US" w:eastAsia="nl-NL"/>
              </w:rPr>
              <w:t xml:space="preserve"> related data, with respect to research engagement and/or IT requirements of research.</w:t>
            </w:r>
          </w:p>
        </w:tc>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Find out if you want/can commit to work on this activity in your own country/</w:t>
            </w:r>
            <w:proofErr w:type="spellStart"/>
            <w:r w:rsidRPr="00BF4211">
              <w:rPr>
                <w:rFonts w:eastAsia="Times New Roman" w:cstheme="minorHAnsi"/>
                <w:lang w:val="en-US" w:eastAsia="nl-NL"/>
              </w:rPr>
              <w:t>organisation</w:t>
            </w:r>
            <w:proofErr w:type="spellEnd"/>
            <w:r w:rsidRPr="00BF4211">
              <w:rPr>
                <w:rFonts w:eastAsia="Times New Roman" w:cstheme="minorHAnsi"/>
                <w:lang w:val="en-US" w:eastAsia="nl-NL"/>
              </w:rPr>
              <w:t>.</w:t>
            </w:r>
          </w:p>
        </w:tc>
      </w:tr>
      <w:tr w:rsidR="00BF4211" w:rsidRPr="00BF4211" w:rsidTr="00BF4211">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4. Wrap-up, review, any other business</w:t>
            </w:r>
          </w:p>
        </w:tc>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val="en-US" w:eastAsia="nl-NL"/>
              </w:rPr>
            </w:pPr>
          </w:p>
        </w:tc>
      </w:tr>
      <w:tr w:rsidR="00BF4211" w:rsidRPr="00BF4211" w:rsidTr="00BF4211">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eastAsia="nl-NL"/>
              </w:rPr>
            </w:pPr>
            <w:r w:rsidRPr="00BF4211">
              <w:rPr>
                <w:rFonts w:eastAsia="Times New Roman" w:cstheme="minorHAnsi"/>
                <w:lang w:eastAsia="nl-NL"/>
              </w:rPr>
              <w:t>5. Next steps, action items</w:t>
            </w:r>
          </w:p>
        </w:tc>
        <w:tc>
          <w:tcPr>
            <w:tcW w:w="0" w:type="auto"/>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hideMark/>
          </w:tcPr>
          <w:p w:rsidR="00BF4211" w:rsidRPr="00BF4211" w:rsidRDefault="00BF4211" w:rsidP="00BF4211">
            <w:pPr>
              <w:spacing w:after="0" w:line="240" w:lineRule="auto"/>
              <w:rPr>
                <w:rFonts w:eastAsia="Times New Roman" w:cstheme="minorHAnsi"/>
                <w:lang w:eastAsia="nl-NL"/>
              </w:rPr>
            </w:pPr>
          </w:p>
        </w:tc>
      </w:tr>
    </w:tbl>
    <w:p w:rsidR="00BF4211" w:rsidRPr="00BF4211" w:rsidRDefault="00BF4211" w:rsidP="00BF4211">
      <w:pPr>
        <w:spacing w:after="240" w:line="240" w:lineRule="auto"/>
        <w:rPr>
          <w:rFonts w:eastAsia="Times New Roman" w:cstheme="minorHAnsi"/>
          <w:lang w:eastAsia="nl-NL"/>
        </w:rPr>
      </w:pPr>
    </w:p>
    <w:p w:rsidR="00BF4211" w:rsidRPr="00BF4211" w:rsidRDefault="00BF4211" w:rsidP="00BF4211">
      <w:pPr>
        <w:spacing w:after="0" w:line="240" w:lineRule="auto"/>
        <w:rPr>
          <w:rFonts w:eastAsia="Times New Roman" w:cstheme="minorHAnsi"/>
          <w:lang w:eastAsia="nl-NL"/>
        </w:rPr>
      </w:pPr>
      <w:r w:rsidRPr="00BF4211">
        <w:rPr>
          <w:rFonts w:eastAsia="Times New Roman" w:cstheme="minorHAnsi"/>
          <w:b/>
          <w:bCs/>
          <w:u w:val="single"/>
          <w:lang w:eastAsia="nl-NL"/>
        </w:rPr>
        <w:t xml:space="preserve">Action Items </w:t>
      </w:r>
      <w:proofErr w:type="spellStart"/>
      <w:r w:rsidRPr="00BF4211">
        <w:rPr>
          <w:rFonts w:eastAsia="Times New Roman" w:cstheme="minorHAnsi"/>
          <w:b/>
          <w:bCs/>
          <w:u w:val="single"/>
          <w:lang w:eastAsia="nl-NL"/>
        </w:rPr>
        <w:t>from</w:t>
      </w:r>
      <w:proofErr w:type="spellEnd"/>
      <w:r w:rsidRPr="00BF4211">
        <w:rPr>
          <w:rFonts w:eastAsia="Times New Roman" w:cstheme="minorHAnsi"/>
          <w:b/>
          <w:bCs/>
          <w:u w:val="single"/>
          <w:lang w:eastAsia="nl-NL"/>
        </w:rPr>
        <w:t xml:space="preserve"> </w:t>
      </w:r>
      <w:proofErr w:type="spellStart"/>
      <w:r w:rsidRPr="00BF4211">
        <w:rPr>
          <w:rFonts w:eastAsia="Times New Roman" w:cstheme="minorHAnsi"/>
          <w:b/>
          <w:bCs/>
          <w:u w:val="single"/>
          <w:lang w:eastAsia="nl-NL"/>
        </w:rPr>
        <w:t>discussion</w:t>
      </w:r>
      <w:proofErr w:type="spellEnd"/>
    </w:p>
    <w:p w:rsidR="00BF4211" w:rsidRPr="00BF4211" w:rsidRDefault="00BF4211" w:rsidP="00BF4211">
      <w:pPr>
        <w:numPr>
          <w:ilvl w:val="0"/>
          <w:numId w:val="1"/>
        </w:numPr>
        <w:spacing w:after="0" w:line="240" w:lineRule="auto"/>
        <w:textAlignment w:val="baseline"/>
        <w:rPr>
          <w:rFonts w:eastAsia="Times New Roman" w:cstheme="minorHAnsi"/>
          <w:lang w:val="en-US" w:eastAsia="nl-NL"/>
        </w:rPr>
      </w:pPr>
      <w:r w:rsidRPr="00BF4211">
        <w:rPr>
          <w:rFonts w:eastAsia="Times New Roman" w:cstheme="minorHAnsi"/>
          <w:lang w:val="en-US" w:eastAsia="nl-NL"/>
        </w:rPr>
        <w:t xml:space="preserve">Create a list and overview of the different contact/customer management tools that people are </w:t>
      </w:r>
      <w:proofErr w:type="gramStart"/>
      <w:r w:rsidRPr="00BF4211">
        <w:rPr>
          <w:rFonts w:eastAsia="Times New Roman" w:cstheme="minorHAnsi"/>
          <w:lang w:val="en-US" w:eastAsia="nl-NL"/>
        </w:rPr>
        <w:t>using,</w:t>
      </w:r>
      <w:proofErr w:type="gramEnd"/>
      <w:r w:rsidRPr="00BF4211">
        <w:rPr>
          <w:rFonts w:eastAsia="Times New Roman" w:cstheme="minorHAnsi"/>
          <w:lang w:val="en-US" w:eastAsia="nl-NL"/>
        </w:rPr>
        <w:t xml:space="preserve"> include pros/cons for each platform, solution, or process.</w:t>
      </w:r>
    </w:p>
    <w:p w:rsidR="00BF4211" w:rsidRPr="00BF4211" w:rsidRDefault="00BF4211" w:rsidP="00BF4211">
      <w:pPr>
        <w:numPr>
          <w:ilvl w:val="1"/>
          <w:numId w:val="1"/>
        </w:numPr>
        <w:spacing w:after="0" w:line="240" w:lineRule="auto"/>
        <w:textAlignment w:val="baseline"/>
        <w:rPr>
          <w:rFonts w:eastAsia="Times New Roman" w:cstheme="minorHAnsi"/>
          <w:lang w:val="en-US" w:eastAsia="nl-NL"/>
        </w:rPr>
      </w:pPr>
      <w:r w:rsidRPr="00BF4211">
        <w:rPr>
          <w:rFonts w:eastAsia="Times New Roman" w:cstheme="minorHAnsi"/>
          <w:lang w:val="en-US" w:eastAsia="nl-NL"/>
        </w:rPr>
        <w:t>Assigned to: TF-RED Program Committee to start template populated with their info, entire group to add their input to create a more complete document and resource.</w:t>
      </w:r>
    </w:p>
    <w:p w:rsidR="00BF4211" w:rsidRPr="00BF4211" w:rsidRDefault="00BF4211" w:rsidP="00BF4211">
      <w:pPr>
        <w:numPr>
          <w:ilvl w:val="0"/>
          <w:numId w:val="1"/>
        </w:numPr>
        <w:spacing w:after="0" w:line="240" w:lineRule="auto"/>
        <w:textAlignment w:val="baseline"/>
        <w:rPr>
          <w:rFonts w:eastAsia="Times New Roman" w:cstheme="minorHAnsi"/>
          <w:lang w:val="en-US" w:eastAsia="nl-NL"/>
        </w:rPr>
      </w:pPr>
      <w:r w:rsidRPr="00BF4211">
        <w:rPr>
          <w:rFonts w:eastAsia="Times New Roman" w:cstheme="minorHAnsi"/>
          <w:lang w:val="en-US" w:eastAsia="nl-NL"/>
        </w:rPr>
        <w:t>Create a basic template with interview questions to use for network requirements gathering. Members to add their processes and other pertinent info that could be helpful to other organizations while forming their own interview process.</w:t>
      </w:r>
    </w:p>
    <w:p w:rsidR="00BF4211" w:rsidRPr="00BF4211" w:rsidRDefault="00BF4211" w:rsidP="00BF4211">
      <w:pPr>
        <w:numPr>
          <w:ilvl w:val="1"/>
          <w:numId w:val="1"/>
        </w:numPr>
        <w:spacing w:after="0" w:line="240" w:lineRule="auto"/>
        <w:textAlignment w:val="baseline"/>
        <w:rPr>
          <w:rFonts w:eastAsia="Times New Roman" w:cstheme="minorHAnsi"/>
          <w:lang w:val="en-US" w:eastAsia="nl-NL"/>
        </w:rPr>
      </w:pPr>
      <w:r w:rsidRPr="00BF4211">
        <w:rPr>
          <w:rFonts w:eastAsia="Times New Roman" w:cstheme="minorHAnsi"/>
          <w:lang w:val="en-US" w:eastAsia="nl-NL"/>
        </w:rPr>
        <w:t>Assigned to: TF-RED Program Committee</w:t>
      </w:r>
    </w:p>
    <w:p w:rsidR="00BF4211" w:rsidRPr="00BF4211" w:rsidRDefault="00BF4211" w:rsidP="00BF4211">
      <w:pPr>
        <w:numPr>
          <w:ilvl w:val="0"/>
          <w:numId w:val="1"/>
        </w:numPr>
        <w:spacing w:after="0" w:line="240" w:lineRule="auto"/>
        <w:textAlignment w:val="baseline"/>
        <w:rPr>
          <w:rFonts w:eastAsia="Times New Roman" w:cstheme="minorHAnsi"/>
          <w:lang w:val="en-US" w:eastAsia="nl-NL"/>
        </w:rPr>
      </w:pPr>
      <w:r w:rsidRPr="00BF4211">
        <w:rPr>
          <w:rFonts w:eastAsia="Times New Roman" w:cstheme="minorHAnsi"/>
          <w:lang w:val="en-US" w:eastAsia="nl-NL"/>
        </w:rPr>
        <w:t>Create a succinct document describing the target audience for TF-RED.</w:t>
      </w:r>
    </w:p>
    <w:p w:rsidR="00BF4211" w:rsidRPr="00BF4211" w:rsidRDefault="00BF4211" w:rsidP="00BF4211">
      <w:pPr>
        <w:numPr>
          <w:ilvl w:val="1"/>
          <w:numId w:val="1"/>
        </w:numPr>
        <w:spacing w:after="0" w:line="240" w:lineRule="auto"/>
        <w:textAlignment w:val="baseline"/>
        <w:rPr>
          <w:rFonts w:eastAsia="Times New Roman" w:cstheme="minorHAnsi"/>
          <w:lang w:val="en-US" w:eastAsia="nl-NL"/>
        </w:rPr>
      </w:pPr>
      <w:r w:rsidRPr="00BF4211">
        <w:rPr>
          <w:rFonts w:eastAsia="Times New Roman" w:cstheme="minorHAnsi"/>
          <w:lang w:val="en-US" w:eastAsia="nl-NL"/>
        </w:rPr>
        <w:t>Assigned to: TF-RED Program Committee</w:t>
      </w:r>
    </w:p>
    <w:p w:rsidR="00BF4211" w:rsidRPr="00BF4211" w:rsidRDefault="00BF4211" w:rsidP="00BF4211">
      <w:pPr>
        <w:spacing w:after="24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b/>
          <w:bCs/>
          <w:u w:val="single"/>
          <w:lang w:val="en-US" w:eastAsia="nl-NL"/>
        </w:rPr>
      </w:pPr>
      <w:r w:rsidRPr="00BF4211">
        <w:rPr>
          <w:rFonts w:eastAsia="Times New Roman" w:cstheme="minorHAnsi"/>
          <w:b/>
          <w:bCs/>
          <w:u w:val="single"/>
          <w:lang w:val="en-US" w:eastAsia="nl-NL"/>
        </w:rPr>
        <w:t>Discussion</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b/>
          <w:bCs/>
          <w:lang w:val="en-US" w:eastAsia="nl-NL"/>
        </w:rPr>
        <w:t>Target Audiences</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Sylvia explains that we will be discussing the audiences for research engagement from the perspective from NRENs/Infrastructure and Institutions.</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i/>
          <w:iCs/>
          <w:lang w:val="en-US" w:eastAsia="nl-NL"/>
        </w:rPr>
        <w:t>NREN/Infrastructure</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Sylvia lists the audience that come to mind from the perspective of NRENs/Infrastructure:</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lastRenderedPageBreak/>
        <w:t>•        Researchers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Research support staff/ICT support</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Local ICT/IT departments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xml:space="preserve">•        Research </w:t>
      </w:r>
      <w:proofErr w:type="gramStart"/>
      <w:r w:rsidRPr="00BF4211">
        <w:rPr>
          <w:rFonts w:eastAsia="Times New Roman" w:cstheme="minorHAnsi"/>
          <w:lang w:val="en-US" w:eastAsia="nl-NL"/>
        </w:rPr>
        <w:t>data management support staff</w:t>
      </w:r>
      <w:proofErr w:type="gramEnd"/>
      <w:r w:rsidRPr="00BF4211">
        <w:rPr>
          <w:rFonts w:eastAsia="Times New Roman" w:cstheme="minorHAnsi"/>
          <w:lang w:val="en-US" w:eastAsia="nl-NL"/>
        </w:rPr>
        <w:t xml:space="preserve"> for digital research data management (librarians)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Grant officers (for including IT in the grant proposals)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Funding agencies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Compute facilities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Data storage facilities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w:t>
      </w:r>
      <w:proofErr w:type="spellStart"/>
      <w:proofErr w:type="gramStart"/>
      <w:r w:rsidRPr="00BF4211">
        <w:rPr>
          <w:rFonts w:eastAsia="Times New Roman" w:cstheme="minorHAnsi"/>
          <w:lang w:val="en-US" w:eastAsia="nl-NL"/>
        </w:rPr>
        <w:t>eScience</w:t>
      </w:r>
      <w:proofErr w:type="spellEnd"/>
      <w:proofErr w:type="gramEnd"/>
      <w:r w:rsidRPr="00BF4211">
        <w:rPr>
          <w:rFonts w:eastAsia="Times New Roman" w:cstheme="minorHAnsi"/>
          <w:lang w:val="en-US" w:eastAsia="nl-NL"/>
        </w:rPr>
        <w:t xml:space="preserve"> Centers</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She asks </w:t>
      </w:r>
      <w:proofErr w:type="gramStart"/>
      <w:r w:rsidRPr="00BF4211">
        <w:rPr>
          <w:rFonts w:eastAsia="Times New Roman" w:cstheme="minorHAnsi"/>
          <w:lang w:val="en-US" w:eastAsia="nl-NL"/>
        </w:rPr>
        <w:t>if there are other audiences that we should think of</w:t>
      </w:r>
      <w:proofErr w:type="gramEnd"/>
      <w:r w:rsidRPr="00BF4211">
        <w:rPr>
          <w:rFonts w:eastAsia="Times New Roman" w:cstheme="minorHAnsi"/>
          <w:lang w:val="en-US" w:eastAsia="nl-NL"/>
        </w:rPr>
        <w:t>.</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Chris notes that GEANT does not operate in the jurisdiction of NRENs, so they have another focus when it comes to research engagement. They engage with researchers mostly on international thematic conferences and events and focus on the top requirements that NRENs highlight.</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David notes that the larger international research projects are not on the slides. With this </w:t>
      </w:r>
      <w:proofErr w:type="gramStart"/>
      <w:r w:rsidRPr="00BF4211">
        <w:rPr>
          <w:rFonts w:eastAsia="Times New Roman" w:cstheme="minorHAnsi"/>
          <w:lang w:val="en-US" w:eastAsia="nl-NL"/>
        </w:rPr>
        <w:t>list</w:t>
      </w:r>
      <w:proofErr w:type="gramEnd"/>
      <w:r w:rsidRPr="00BF4211">
        <w:rPr>
          <w:rFonts w:eastAsia="Times New Roman" w:cstheme="minorHAnsi"/>
          <w:lang w:val="en-US" w:eastAsia="nl-NL"/>
        </w:rPr>
        <w:t xml:space="preserve"> we are missing the horizontal project activities. It would be a good idea to concoct a matrix as an output from this discussion. </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Raman explains that he is involved local IT. In Austria, the national NREN is part of the University of Vienna. His IT department and </w:t>
      </w:r>
      <w:proofErr w:type="spellStart"/>
      <w:r w:rsidRPr="00BF4211">
        <w:rPr>
          <w:rFonts w:eastAsia="Times New Roman" w:cstheme="minorHAnsi"/>
          <w:lang w:val="en-US" w:eastAsia="nl-NL"/>
        </w:rPr>
        <w:t>ACOnet</w:t>
      </w:r>
      <w:proofErr w:type="spellEnd"/>
      <w:r w:rsidRPr="00BF4211">
        <w:rPr>
          <w:rFonts w:eastAsia="Times New Roman" w:cstheme="minorHAnsi"/>
          <w:lang w:val="en-US" w:eastAsia="nl-NL"/>
        </w:rPr>
        <w:t xml:space="preserve"> are quite close. Furthermore, they work with the library on research data management. There is a lot of cooperation both between universities and between the universities and the </w:t>
      </w:r>
      <w:proofErr w:type="spellStart"/>
      <w:r w:rsidRPr="00BF4211">
        <w:rPr>
          <w:rFonts w:eastAsia="Times New Roman" w:cstheme="minorHAnsi"/>
          <w:lang w:val="en-US" w:eastAsia="nl-NL"/>
        </w:rPr>
        <w:t>ministeries</w:t>
      </w:r>
      <w:proofErr w:type="spellEnd"/>
      <w:r w:rsidRPr="00BF4211">
        <w:rPr>
          <w:rFonts w:eastAsia="Times New Roman" w:cstheme="minorHAnsi"/>
          <w:lang w:val="en-US" w:eastAsia="nl-NL"/>
        </w:rPr>
        <w:t>. However, Raman notes that when decisions become political, all cooperation stops.</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Audrey shares that in Israel, IUCC is competing with other IT centers on research funding. They want to be able to get their services to the researches and be more open.</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Sylvia </w:t>
      </w:r>
      <w:proofErr w:type="gramStart"/>
      <w:r w:rsidRPr="00BF4211">
        <w:rPr>
          <w:rFonts w:eastAsia="Times New Roman" w:cstheme="minorHAnsi"/>
          <w:lang w:val="en-US" w:eastAsia="nl-NL"/>
        </w:rPr>
        <w:t>asks:</w:t>
      </w:r>
      <w:proofErr w:type="gramEnd"/>
      <w:r w:rsidRPr="00BF4211">
        <w:rPr>
          <w:rFonts w:eastAsia="Times New Roman" w:cstheme="minorHAnsi"/>
          <w:lang w:val="en-US" w:eastAsia="nl-NL"/>
        </w:rPr>
        <w:t xml:space="preserve"> if you target researchers, how do you do this?</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Sylvia says that in the Netherlands researchers </w:t>
      </w:r>
      <w:proofErr w:type="gramStart"/>
      <w:r w:rsidRPr="00BF4211">
        <w:rPr>
          <w:rFonts w:eastAsia="Times New Roman" w:cstheme="minorHAnsi"/>
          <w:lang w:val="en-US" w:eastAsia="nl-NL"/>
        </w:rPr>
        <w:t>are reached</w:t>
      </w:r>
      <w:proofErr w:type="gramEnd"/>
      <w:r w:rsidRPr="00BF4211">
        <w:rPr>
          <w:rFonts w:eastAsia="Times New Roman" w:cstheme="minorHAnsi"/>
          <w:lang w:val="en-US" w:eastAsia="nl-NL"/>
        </w:rPr>
        <w:t xml:space="preserve"> through local IT, through librarians and through local PhD networks. This can sometimes be very </w:t>
      </w:r>
      <w:proofErr w:type="gramStart"/>
      <w:r w:rsidRPr="00BF4211">
        <w:rPr>
          <w:rFonts w:eastAsia="Times New Roman" w:cstheme="minorHAnsi"/>
          <w:lang w:val="en-US" w:eastAsia="nl-NL"/>
        </w:rPr>
        <w:t>fruitful,</w:t>
      </w:r>
      <w:proofErr w:type="gramEnd"/>
      <w:r w:rsidRPr="00BF4211">
        <w:rPr>
          <w:rFonts w:eastAsia="Times New Roman" w:cstheme="minorHAnsi"/>
          <w:lang w:val="en-US" w:eastAsia="nl-NL"/>
        </w:rPr>
        <w:t xml:space="preserve"> sometimes it can take a while.</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Frederica shares that in Italy, GARR does not normally address researchers, they try to address them as a community around a project. Research infrastructures are the key channels. </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i/>
          <w:iCs/>
          <w:lang w:val="en-US" w:eastAsia="nl-NL"/>
        </w:rPr>
        <w:t>Contact management tools</w:t>
      </w:r>
    </w:p>
    <w:p w:rsidR="00BF4211" w:rsidRPr="00BF4211" w:rsidRDefault="00BF4211" w:rsidP="00BF4211">
      <w:pPr>
        <w:spacing w:after="0" w:line="240" w:lineRule="auto"/>
        <w:rPr>
          <w:rFonts w:eastAsia="Times New Roman" w:cstheme="minorHAnsi"/>
          <w:lang w:val="en-US" w:eastAsia="nl-NL"/>
        </w:rPr>
      </w:pPr>
      <w:proofErr w:type="spellStart"/>
      <w:r w:rsidRPr="00BF4211">
        <w:rPr>
          <w:rFonts w:eastAsia="Times New Roman" w:cstheme="minorHAnsi"/>
          <w:lang w:val="en-US" w:eastAsia="nl-NL"/>
        </w:rPr>
        <w:t>Renier</w:t>
      </w:r>
      <w:proofErr w:type="spellEnd"/>
      <w:r w:rsidRPr="00BF4211">
        <w:rPr>
          <w:rFonts w:eastAsia="Times New Roman" w:cstheme="minorHAnsi"/>
          <w:lang w:val="en-US" w:eastAsia="nl-NL"/>
        </w:rPr>
        <w:t xml:space="preserve"> shares that in South Africa their contact. It helps if you have more connections at some point, but it is complicated to develop your contact list beyond a certain mass. </w:t>
      </w:r>
      <w:proofErr w:type="spellStart"/>
      <w:r w:rsidRPr="00BF4211">
        <w:rPr>
          <w:rFonts w:eastAsia="Times New Roman" w:cstheme="minorHAnsi"/>
          <w:lang w:val="en-US" w:eastAsia="nl-NL"/>
        </w:rPr>
        <w:t>SANReN</w:t>
      </w:r>
      <w:proofErr w:type="spellEnd"/>
      <w:r w:rsidRPr="00BF4211">
        <w:rPr>
          <w:rFonts w:eastAsia="Times New Roman" w:cstheme="minorHAnsi"/>
          <w:lang w:val="en-US" w:eastAsia="nl-NL"/>
        </w:rPr>
        <w:t xml:space="preserve"> has been using Sales Force to keep track of all its contacts.</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This leads into a discussion about the different tools that people use to keep track of the contacts that people within their organization have. Sales Force </w:t>
      </w:r>
      <w:proofErr w:type="gramStart"/>
      <w:r w:rsidRPr="00BF4211">
        <w:rPr>
          <w:rFonts w:eastAsia="Times New Roman" w:cstheme="minorHAnsi"/>
          <w:lang w:val="en-US" w:eastAsia="nl-NL"/>
        </w:rPr>
        <w:t>is used</w:t>
      </w:r>
      <w:proofErr w:type="gramEnd"/>
      <w:r w:rsidRPr="00BF4211">
        <w:rPr>
          <w:rFonts w:eastAsia="Times New Roman" w:cstheme="minorHAnsi"/>
          <w:lang w:val="en-US" w:eastAsia="nl-NL"/>
        </w:rPr>
        <w:t xml:space="preserve"> or has been used by different organization. The downside to Sales Force is that it is a lot of work to get it into everyone’s workflow and that it </w:t>
      </w:r>
      <w:proofErr w:type="gramStart"/>
      <w:r w:rsidRPr="00BF4211">
        <w:rPr>
          <w:rFonts w:eastAsia="Times New Roman" w:cstheme="minorHAnsi"/>
          <w:lang w:val="en-US" w:eastAsia="nl-NL"/>
        </w:rPr>
        <w:t>is made</w:t>
      </w:r>
      <w:proofErr w:type="gramEnd"/>
      <w:r w:rsidRPr="00BF4211">
        <w:rPr>
          <w:rFonts w:eastAsia="Times New Roman" w:cstheme="minorHAnsi"/>
          <w:lang w:val="en-US" w:eastAsia="nl-NL"/>
        </w:rPr>
        <w:t xml:space="preserve"> for marketing purposes.</w:t>
      </w:r>
    </w:p>
    <w:p w:rsidR="00BF4211" w:rsidRPr="00BF4211" w:rsidRDefault="00BF4211" w:rsidP="00BF4211">
      <w:pPr>
        <w:spacing w:after="0" w:line="240" w:lineRule="auto"/>
        <w:rPr>
          <w:rFonts w:eastAsia="Times New Roman" w:cstheme="minorHAnsi"/>
          <w:lang w:val="en-US" w:eastAsia="nl-NL"/>
        </w:rPr>
      </w:pPr>
    </w:p>
    <w:p w:rsid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Other tools that </w:t>
      </w:r>
      <w:proofErr w:type="gramStart"/>
      <w:r w:rsidRPr="00BF4211">
        <w:rPr>
          <w:rFonts w:eastAsia="Times New Roman" w:cstheme="minorHAnsi"/>
          <w:lang w:val="en-US" w:eastAsia="nl-NL"/>
        </w:rPr>
        <w:t>are mentioned</w:t>
      </w:r>
      <w:proofErr w:type="gramEnd"/>
      <w:r w:rsidRPr="00BF4211">
        <w:rPr>
          <w:rFonts w:eastAsia="Times New Roman" w:cstheme="minorHAnsi"/>
          <w:lang w:val="en-US" w:eastAsia="nl-NL"/>
        </w:rPr>
        <w:t xml:space="preserve"> are the system that the SURFnet relationship managers created themselves, and Trello.</w:t>
      </w:r>
    </w:p>
    <w:p w:rsidR="00BF4211" w:rsidRPr="00BF4211" w:rsidRDefault="00BF4211" w:rsidP="00BF4211">
      <w:pPr>
        <w:spacing w:after="0" w:line="240" w:lineRule="auto"/>
        <w:rPr>
          <w:rFonts w:eastAsia="Times New Roman" w:cstheme="minorHAnsi"/>
          <w:lang w:val="en-US" w:eastAsia="nl-NL"/>
        </w:rPr>
      </w:pPr>
      <w:bookmarkStart w:id="0" w:name="_GoBack"/>
      <w:bookmarkEnd w:id="0"/>
    </w:p>
    <w:p w:rsidR="00BF4211" w:rsidRPr="00BF4211" w:rsidRDefault="00BF4211" w:rsidP="00BF4211">
      <w:pPr>
        <w:spacing w:after="0" w:line="240" w:lineRule="auto"/>
        <w:rPr>
          <w:rFonts w:eastAsia="Times New Roman" w:cstheme="minorHAnsi"/>
          <w:u w:val="single"/>
          <w:lang w:val="en-US" w:eastAsia="nl-NL"/>
        </w:rPr>
      </w:pPr>
      <w:r w:rsidRPr="00BF4211">
        <w:rPr>
          <w:rFonts w:eastAsia="Times New Roman" w:cstheme="minorHAnsi"/>
          <w:u w:val="single"/>
          <w:lang w:val="en-US" w:eastAsia="nl-NL"/>
        </w:rPr>
        <w:t xml:space="preserve">It is decided that an overview of the different tools that people are using with their </w:t>
      </w:r>
      <w:proofErr w:type="gramStart"/>
      <w:r w:rsidRPr="00BF4211">
        <w:rPr>
          <w:rFonts w:eastAsia="Times New Roman" w:cstheme="minorHAnsi"/>
          <w:u w:val="single"/>
          <w:lang w:val="en-US" w:eastAsia="nl-NL"/>
        </w:rPr>
        <w:t>pro’s</w:t>
      </w:r>
      <w:proofErr w:type="gramEnd"/>
      <w:r w:rsidRPr="00BF4211">
        <w:rPr>
          <w:rFonts w:eastAsia="Times New Roman" w:cstheme="minorHAnsi"/>
          <w:u w:val="single"/>
          <w:lang w:val="en-US" w:eastAsia="nl-NL"/>
        </w:rPr>
        <w:t xml:space="preserve"> and con’s should be an additional activity for this task force.</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i/>
          <w:iCs/>
          <w:lang w:val="en-US" w:eastAsia="nl-NL"/>
        </w:rPr>
        <w:t>Central ICT</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Sylvia presents the audiences that come in mind from the Central ICT perspective:</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lastRenderedPageBreak/>
        <w:t>•        Operational management (</w:t>
      </w:r>
      <w:proofErr w:type="spellStart"/>
      <w:r w:rsidRPr="00BF4211">
        <w:rPr>
          <w:rFonts w:eastAsia="Times New Roman" w:cstheme="minorHAnsi"/>
          <w:lang w:val="en-US" w:eastAsia="nl-NL"/>
        </w:rPr>
        <w:t>non-research&amp;education</w:t>
      </w:r>
      <w:proofErr w:type="spellEnd"/>
      <w:r w:rsidRPr="00BF4211">
        <w:rPr>
          <w:rFonts w:eastAsia="Times New Roman" w:cstheme="minorHAnsi"/>
          <w:lang w:val="en-US" w:eastAsia="nl-NL"/>
        </w:rPr>
        <w:t>)</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Supporting back-ups for HR and Financial departments</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xml:space="preserve">•        General support, laptops, phones, software licenses </w:t>
      </w:r>
      <w:proofErr w:type="spellStart"/>
      <w:r w:rsidRPr="00BF4211">
        <w:rPr>
          <w:rFonts w:eastAsia="Times New Roman" w:cstheme="minorHAnsi"/>
          <w:lang w:val="en-US" w:eastAsia="nl-NL"/>
        </w:rPr>
        <w:t>etc</w:t>
      </w:r>
      <w:proofErr w:type="spellEnd"/>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Education</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xml:space="preserve">•        Lecturers, teachers </w:t>
      </w:r>
      <w:proofErr w:type="spellStart"/>
      <w:r w:rsidRPr="00BF4211">
        <w:rPr>
          <w:rFonts w:eastAsia="Times New Roman" w:cstheme="minorHAnsi"/>
          <w:lang w:val="en-US" w:eastAsia="nl-NL"/>
        </w:rPr>
        <w:t>etc</w:t>
      </w:r>
      <w:proofErr w:type="spellEnd"/>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xml:space="preserve">•        General support, laptops, phones, software licenses </w:t>
      </w:r>
      <w:proofErr w:type="spellStart"/>
      <w:r w:rsidRPr="00BF4211">
        <w:rPr>
          <w:rFonts w:eastAsia="Times New Roman" w:cstheme="minorHAnsi"/>
          <w:lang w:val="en-US" w:eastAsia="nl-NL"/>
        </w:rPr>
        <w:t>etc</w:t>
      </w:r>
      <w:proofErr w:type="spellEnd"/>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NREN</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Research</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xml:space="preserve">•        General support, laptops, software licenses </w:t>
      </w:r>
      <w:proofErr w:type="spellStart"/>
      <w:r w:rsidRPr="00BF4211">
        <w:rPr>
          <w:rFonts w:eastAsia="Times New Roman" w:cstheme="minorHAnsi"/>
          <w:lang w:val="en-US" w:eastAsia="nl-NL"/>
        </w:rPr>
        <w:t>etc</w:t>
      </w:r>
      <w:proofErr w:type="spellEnd"/>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Researchers</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Local ICT/IT departments (if applicable)</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Local research support staff/ICT support (if applicable)</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xml:space="preserve">•        Research </w:t>
      </w:r>
      <w:proofErr w:type="gramStart"/>
      <w:r w:rsidRPr="00BF4211">
        <w:rPr>
          <w:rFonts w:eastAsia="Times New Roman" w:cstheme="minorHAnsi"/>
          <w:lang w:val="en-US" w:eastAsia="nl-NL"/>
        </w:rPr>
        <w:t>data management support staff</w:t>
      </w:r>
      <w:proofErr w:type="gramEnd"/>
      <w:r w:rsidRPr="00BF4211">
        <w:rPr>
          <w:rFonts w:eastAsia="Times New Roman" w:cstheme="minorHAnsi"/>
          <w:lang w:val="en-US" w:eastAsia="nl-NL"/>
        </w:rPr>
        <w:t xml:space="preserve"> for digital research data management (librarians)</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Grant officers (for including IT in the grant proposals)</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Compute facilities, NREN, other infrastructures…</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w:t>
      </w:r>
      <w:proofErr w:type="spellStart"/>
      <w:proofErr w:type="gramStart"/>
      <w:r w:rsidRPr="00BF4211">
        <w:rPr>
          <w:rFonts w:eastAsia="Times New Roman" w:cstheme="minorHAnsi"/>
          <w:lang w:val="en-US" w:eastAsia="nl-NL"/>
        </w:rPr>
        <w:t>eScience</w:t>
      </w:r>
      <w:proofErr w:type="spellEnd"/>
      <w:proofErr w:type="gramEnd"/>
      <w:r w:rsidRPr="00BF4211">
        <w:rPr>
          <w:rFonts w:eastAsia="Times New Roman" w:cstheme="minorHAnsi"/>
          <w:lang w:val="en-US" w:eastAsia="nl-NL"/>
        </w:rPr>
        <w:t xml:space="preserve"> Center(s)</w:t>
      </w:r>
    </w:p>
    <w:p w:rsidR="00BF4211" w:rsidRPr="00BF4211" w:rsidRDefault="00BF4211" w:rsidP="00BF4211">
      <w:pPr>
        <w:spacing w:after="0" w:line="240" w:lineRule="auto"/>
        <w:ind w:left="720" w:hanging="360"/>
        <w:rPr>
          <w:rFonts w:eastAsia="Times New Roman" w:cstheme="minorHAnsi"/>
          <w:lang w:val="en-US" w:eastAsia="nl-NL"/>
        </w:rPr>
      </w:pPr>
      <w:proofErr w:type="gramStart"/>
      <w:r w:rsidRPr="00BF4211">
        <w:rPr>
          <w:rFonts w:eastAsia="Times New Roman" w:cstheme="minorHAnsi"/>
          <w:lang w:val="en-US" w:eastAsia="nl-NL"/>
        </w:rPr>
        <w:t>•        Funding agencies?</w:t>
      </w:r>
      <w:proofErr w:type="gramEnd"/>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Data storage facilities (somethings through the librarians)</w:t>
      </w:r>
    </w:p>
    <w:p w:rsidR="00BF4211" w:rsidRPr="00BF4211" w:rsidRDefault="00BF4211" w:rsidP="00BF4211">
      <w:pPr>
        <w:spacing w:after="0" w:line="240" w:lineRule="auto"/>
        <w:ind w:left="720" w:hanging="360"/>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i/>
          <w:iCs/>
          <w:lang w:val="en-US" w:eastAsia="nl-NL"/>
        </w:rPr>
        <w:t>Research Support Offices/Staff</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Sylvia presents the audiences that come in mind from the research support offices/staff perspective:</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Researchers</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Grant application support</w:t>
      </w:r>
    </w:p>
    <w:p w:rsidR="00BF4211" w:rsidRPr="00BF4211" w:rsidRDefault="00BF4211" w:rsidP="00BF4211">
      <w:pPr>
        <w:spacing w:after="0" w:line="240" w:lineRule="auto"/>
        <w:ind w:left="1440" w:hanging="360"/>
        <w:rPr>
          <w:rFonts w:eastAsia="Times New Roman" w:cstheme="minorHAnsi"/>
          <w:lang w:val="en-US" w:eastAsia="nl-NL"/>
        </w:rPr>
      </w:pPr>
      <w:r w:rsidRPr="00BF4211">
        <w:rPr>
          <w:rFonts w:eastAsia="Times New Roman" w:cstheme="minorHAnsi"/>
          <w:lang w:val="en-US" w:eastAsia="nl-NL"/>
        </w:rPr>
        <w:t>•        Special requests (not ordinary), ad hoc advanced researcher support</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Local ICT/IT departments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xml:space="preserve">•        Research </w:t>
      </w:r>
      <w:proofErr w:type="gramStart"/>
      <w:r w:rsidRPr="00BF4211">
        <w:rPr>
          <w:rFonts w:eastAsia="Times New Roman" w:cstheme="minorHAnsi"/>
          <w:lang w:val="en-US" w:eastAsia="nl-NL"/>
        </w:rPr>
        <w:t>data management support staff</w:t>
      </w:r>
      <w:proofErr w:type="gramEnd"/>
      <w:r w:rsidRPr="00BF4211">
        <w:rPr>
          <w:rFonts w:eastAsia="Times New Roman" w:cstheme="minorHAnsi"/>
          <w:lang w:val="en-US" w:eastAsia="nl-NL"/>
        </w:rPr>
        <w:t xml:space="preserve"> for digital research data management (librarians)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Grant officers (for including IT in the grant proposals)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Funding agencies</w:t>
      </w:r>
    </w:p>
    <w:p w:rsidR="00BF4211" w:rsidRPr="00BF4211" w:rsidRDefault="00BF4211" w:rsidP="00BF4211">
      <w:pPr>
        <w:spacing w:after="0" w:line="240" w:lineRule="auto"/>
        <w:ind w:left="720" w:hanging="360"/>
        <w:rPr>
          <w:rFonts w:eastAsia="Times New Roman" w:cstheme="minorHAnsi"/>
          <w:lang w:val="en-US" w:eastAsia="nl-NL"/>
        </w:rPr>
      </w:pPr>
      <w:proofErr w:type="gramStart"/>
      <w:r w:rsidRPr="00BF4211">
        <w:rPr>
          <w:rFonts w:eastAsia="Times New Roman" w:cstheme="minorHAnsi"/>
          <w:lang w:val="en-US" w:eastAsia="nl-NL"/>
        </w:rPr>
        <w:t>•        Compute facilities/NRENs/other?</w:t>
      </w:r>
      <w:proofErr w:type="gramEnd"/>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Data storage facilities</w:t>
      </w:r>
    </w:p>
    <w:p w:rsidR="00BF4211" w:rsidRPr="00BF4211" w:rsidRDefault="00BF4211" w:rsidP="00BF4211">
      <w:pPr>
        <w:spacing w:after="0" w:line="240" w:lineRule="auto"/>
        <w:ind w:left="720" w:hanging="360"/>
        <w:rPr>
          <w:rFonts w:eastAsia="Times New Roman" w:cstheme="minorHAnsi"/>
          <w:lang w:val="en-US" w:eastAsia="nl-NL"/>
        </w:rPr>
      </w:pPr>
      <w:r w:rsidRPr="00BF4211">
        <w:rPr>
          <w:rFonts w:eastAsia="Times New Roman" w:cstheme="minorHAnsi"/>
          <w:lang w:val="en-US" w:eastAsia="nl-NL"/>
        </w:rPr>
        <w:t>•        </w:t>
      </w:r>
      <w:proofErr w:type="spellStart"/>
      <w:proofErr w:type="gramStart"/>
      <w:r w:rsidRPr="00BF4211">
        <w:rPr>
          <w:rFonts w:eastAsia="Times New Roman" w:cstheme="minorHAnsi"/>
          <w:lang w:val="en-US" w:eastAsia="nl-NL"/>
        </w:rPr>
        <w:t>eScience</w:t>
      </w:r>
      <w:proofErr w:type="spellEnd"/>
      <w:proofErr w:type="gramEnd"/>
      <w:r w:rsidRPr="00BF4211">
        <w:rPr>
          <w:rFonts w:eastAsia="Times New Roman" w:cstheme="minorHAnsi"/>
          <w:lang w:val="en-US" w:eastAsia="nl-NL"/>
        </w:rPr>
        <w:t xml:space="preserve"> Centers</w:t>
      </w:r>
    </w:p>
    <w:p w:rsidR="00BF4211" w:rsidRPr="00BF4211" w:rsidRDefault="00BF4211" w:rsidP="00BF4211">
      <w:pPr>
        <w:spacing w:after="0" w:line="240" w:lineRule="auto"/>
        <w:ind w:left="720" w:hanging="360"/>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Sylvia notes that it is a luxury to have this kind of contact. In the Netherlands, SURFnet has interviewed a few of the research support staff from different institutions. The conclusion from these interviews was that research support is always a part time job, which makes it difficult to focus on the subject. So even in places where they have a research support office, there is still a lot to gain.</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Raman: different on each university in Austria. Central IT, department research support and library </w:t>
      </w:r>
      <w:proofErr w:type="gramStart"/>
      <w:r w:rsidRPr="00BF4211">
        <w:rPr>
          <w:rFonts w:eastAsia="Times New Roman" w:cstheme="minorHAnsi"/>
          <w:lang w:val="en-US" w:eastAsia="nl-NL"/>
        </w:rPr>
        <w:t>don’t</w:t>
      </w:r>
      <w:proofErr w:type="gramEnd"/>
      <w:r w:rsidRPr="00BF4211">
        <w:rPr>
          <w:rFonts w:eastAsia="Times New Roman" w:cstheme="minorHAnsi"/>
          <w:lang w:val="en-US" w:eastAsia="nl-NL"/>
        </w:rPr>
        <w:t xml:space="preserve"> always work very closely together. Want to bring them together around data management. We want to bring the research support department more into the fold. First questions from researchers always get there first. Want to include more of </w:t>
      </w:r>
      <w:proofErr w:type="gramStart"/>
      <w:r w:rsidRPr="00BF4211">
        <w:rPr>
          <w:rFonts w:eastAsia="Times New Roman" w:cstheme="minorHAnsi"/>
          <w:lang w:val="en-US" w:eastAsia="nl-NL"/>
        </w:rPr>
        <w:t>the it</w:t>
      </w:r>
      <w:proofErr w:type="gramEnd"/>
      <w:r w:rsidRPr="00BF4211">
        <w:rPr>
          <w:rFonts w:eastAsia="Times New Roman" w:cstheme="minorHAnsi"/>
          <w:lang w:val="en-US" w:eastAsia="nl-NL"/>
        </w:rPr>
        <w:t xml:space="preserve"> departments and research departments. It may be a smaller project, but broader reach into the different parts of the university and the best strategy is </w:t>
      </w:r>
      <w:proofErr w:type="gramStart"/>
      <w:r w:rsidRPr="00BF4211">
        <w:rPr>
          <w:rFonts w:eastAsia="Times New Roman" w:cstheme="minorHAnsi"/>
          <w:lang w:val="en-US" w:eastAsia="nl-NL"/>
        </w:rPr>
        <w:t>to just address</w:t>
      </w:r>
      <w:proofErr w:type="gramEnd"/>
      <w:r w:rsidRPr="00BF4211">
        <w:rPr>
          <w:rFonts w:eastAsia="Times New Roman" w:cstheme="minorHAnsi"/>
          <w:lang w:val="en-US" w:eastAsia="nl-NL"/>
        </w:rPr>
        <w:t xml:space="preserve"> the subject.</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xml:space="preserve">Chris asks if other </w:t>
      </w:r>
      <w:proofErr w:type="spellStart"/>
      <w:r w:rsidRPr="00BF4211">
        <w:rPr>
          <w:rFonts w:eastAsia="Times New Roman" w:cstheme="minorHAnsi"/>
          <w:lang w:val="en-US" w:eastAsia="nl-NL"/>
        </w:rPr>
        <w:t>organisations</w:t>
      </w:r>
      <w:proofErr w:type="spellEnd"/>
      <w:r w:rsidRPr="00BF4211">
        <w:rPr>
          <w:rFonts w:eastAsia="Times New Roman" w:cstheme="minorHAnsi"/>
          <w:lang w:val="en-US" w:eastAsia="nl-NL"/>
        </w:rPr>
        <w:t xml:space="preserve"> also try to reach researchers through conferences on different themes. David answers that he is not aware of specifically themed research support in the UK. Sylvia answers that in the Netherlands, SURFnet hosts </w:t>
      </w:r>
      <w:proofErr w:type="spellStart"/>
      <w:r w:rsidRPr="00BF4211">
        <w:rPr>
          <w:rFonts w:eastAsia="Times New Roman" w:cstheme="minorHAnsi"/>
          <w:lang w:val="en-US" w:eastAsia="nl-NL"/>
        </w:rPr>
        <w:t>bootcamps</w:t>
      </w:r>
      <w:proofErr w:type="spellEnd"/>
      <w:r w:rsidRPr="00BF4211">
        <w:rPr>
          <w:rFonts w:eastAsia="Times New Roman" w:cstheme="minorHAnsi"/>
          <w:lang w:val="en-US" w:eastAsia="nl-NL"/>
        </w:rPr>
        <w:t xml:space="preserve"> with researchers and research support.</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David notes that for the UK, research offices are only for grant support and are not involved in helping researchers with their IT needs.</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lastRenderedPageBreak/>
        <w:t xml:space="preserve">Raman notes that research support offices are important stakeholder in the topic of research engagement, as they are the first contact for researchers. Right now, researcher only think about things like research data management at the end of a project. Someone with a knowledge of the possibilities of IT needs to be there when the project starts. Publishers are also starting to think about these things. </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 </w:t>
      </w: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b/>
          <w:bCs/>
          <w:lang w:val="en-US" w:eastAsia="nl-NL"/>
        </w:rPr>
        <w:t>Requirements Gathering</w:t>
      </w:r>
    </w:p>
    <w:p w:rsidR="00BF4211" w:rsidRDefault="00BF4211" w:rsidP="00BF4211">
      <w:pPr>
        <w:spacing w:after="0" w:line="240" w:lineRule="auto"/>
        <w:rPr>
          <w:rFonts w:eastAsia="Times New Roman" w:cstheme="minorHAnsi"/>
          <w:lang w:val="en-US" w:eastAsia="nl-NL"/>
        </w:rPr>
      </w:pPr>
      <w:proofErr w:type="spellStart"/>
      <w:r w:rsidRPr="00BF4211">
        <w:rPr>
          <w:rFonts w:eastAsia="Times New Roman" w:cstheme="minorHAnsi"/>
          <w:lang w:val="en-US" w:eastAsia="nl-NL"/>
        </w:rPr>
        <w:t>Jakob</w:t>
      </w:r>
      <w:proofErr w:type="spellEnd"/>
      <w:r w:rsidRPr="00BF4211">
        <w:rPr>
          <w:rFonts w:eastAsia="Times New Roman" w:cstheme="minorHAnsi"/>
          <w:lang w:val="en-US" w:eastAsia="nl-NL"/>
        </w:rPr>
        <w:t xml:space="preserve"> gives a short presentation about the ways in which we can gather requirements from researchers and the common misunderstandings you want to avoid. His slides </w:t>
      </w:r>
      <w:proofErr w:type="gramStart"/>
      <w:r w:rsidRPr="00BF4211">
        <w:rPr>
          <w:rFonts w:eastAsia="Times New Roman" w:cstheme="minorHAnsi"/>
          <w:lang w:val="en-US" w:eastAsia="nl-NL"/>
        </w:rPr>
        <w:t>can be fo</w:t>
      </w:r>
      <w:r>
        <w:rPr>
          <w:rFonts w:eastAsia="Times New Roman" w:cstheme="minorHAnsi"/>
          <w:lang w:val="en-US" w:eastAsia="nl-NL"/>
        </w:rPr>
        <w:t>und</w:t>
      </w:r>
      <w:proofErr w:type="gramEnd"/>
      <w:r>
        <w:rPr>
          <w:rFonts w:eastAsia="Times New Roman" w:cstheme="minorHAnsi"/>
          <w:lang w:val="en-US" w:eastAsia="nl-NL"/>
        </w:rPr>
        <w:t xml:space="preserve"> </w:t>
      </w:r>
      <w:hyperlink r:id="rId5" w:history="1">
        <w:r w:rsidRPr="00BF4211">
          <w:rPr>
            <w:rStyle w:val="Hyperlink"/>
            <w:rFonts w:eastAsia="Times New Roman" w:cstheme="minorHAnsi"/>
            <w:lang w:val="en-US" w:eastAsia="nl-NL"/>
          </w:rPr>
          <w:t>HERE</w:t>
        </w:r>
      </w:hyperlink>
      <w:r w:rsidRPr="00BF4211">
        <w:rPr>
          <w:rFonts w:eastAsia="Times New Roman" w:cstheme="minorHAnsi"/>
          <w:lang w:val="en-US" w:eastAsia="nl-NL"/>
        </w:rPr>
        <w:t>.</w:t>
      </w:r>
    </w:p>
    <w:p w:rsidR="00BF4211" w:rsidRPr="00BF4211" w:rsidRDefault="00BF4211" w:rsidP="00BF4211">
      <w:pPr>
        <w:spacing w:after="0" w:line="240" w:lineRule="auto"/>
        <w:rPr>
          <w:rFonts w:eastAsia="Times New Roman" w:cstheme="minorHAnsi"/>
          <w:lang w:val="en-US" w:eastAsia="nl-NL"/>
        </w:rPr>
      </w:pPr>
    </w:p>
    <w:p w:rsidR="00BF4211" w:rsidRDefault="00BF4211" w:rsidP="00BF4211">
      <w:pPr>
        <w:spacing w:after="0" w:line="240" w:lineRule="auto"/>
        <w:rPr>
          <w:rFonts w:eastAsia="Times New Roman" w:cstheme="minorHAnsi"/>
          <w:lang w:val="en-US" w:eastAsia="nl-NL"/>
        </w:rPr>
      </w:pPr>
      <w:proofErr w:type="spellStart"/>
      <w:r w:rsidRPr="00BF4211">
        <w:rPr>
          <w:rFonts w:eastAsia="Times New Roman" w:cstheme="minorHAnsi"/>
          <w:lang w:val="en-US" w:eastAsia="nl-NL"/>
        </w:rPr>
        <w:t>Jakob</w:t>
      </w:r>
      <w:proofErr w:type="spellEnd"/>
      <w:r w:rsidRPr="00BF4211">
        <w:rPr>
          <w:rFonts w:eastAsia="Times New Roman" w:cstheme="minorHAnsi"/>
          <w:lang w:val="en-US" w:eastAsia="nl-NL"/>
        </w:rPr>
        <w:t xml:space="preserve"> points out that one of the task of our TF is to work on requirements gathering. We want to have at least </w:t>
      </w:r>
      <w:proofErr w:type="gramStart"/>
      <w:r w:rsidRPr="00BF4211">
        <w:rPr>
          <w:rFonts w:eastAsia="Times New Roman" w:cstheme="minorHAnsi"/>
          <w:lang w:val="en-US" w:eastAsia="nl-NL"/>
        </w:rPr>
        <w:t>3</w:t>
      </w:r>
      <w:proofErr w:type="gramEnd"/>
      <w:r w:rsidRPr="00BF4211">
        <w:rPr>
          <w:rFonts w:eastAsia="Times New Roman" w:cstheme="minorHAnsi"/>
          <w:lang w:val="en-US" w:eastAsia="nl-NL"/>
        </w:rPr>
        <w:t xml:space="preserve"> </w:t>
      </w:r>
      <w:proofErr w:type="spellStart"/>
      <w:r w:rsidRPr="00BF4211">
        <w:rPr>
          <w:rFonts w:eastAsia="Times New Roman" w:cstheme="minorHAnsi"/>
          <w:lang w:val="en-US" w:eastAsia="nl-NL"/>
        </w:rPr>
        <w:t>organisations</w:t>
      </w:r>
      <w:proofErr w:type="spellEnd"/>
      <w:r w:rsidRPr="00BF4211">
        <w:rPr>
          <w:rFonts w:eastAsia="Times New Roman" w:cstheme="minorHAnsi"/>
          <w:lang w:val="en-US" w:eastAsia="nl-NL"/>
        </w:rPr>
        <w:t xml:space="preserve"> participate in the requirements gathering exercise. David and </w:t>
      </w:r>
      <w:proofErr w:type="spellStart"/>
      <w:r w:rsidRPr="00BF4211">
        <w:rPr>
          <w:rFonts w:eastAsia="Times New Roman" w:cstheme="minorHAnsi"/>
          <w:lang w:val="en-US" w:eastAsia="nl-NL"/>
        </w:rPr>
        <w:t>Jakob</w:t>
      </w:r>
      <w:proofErr w:type="spellEnd"/>
      <w:r w:rsidRPr="00BF4211">
        <w:rPr>
          <w:rFonts w:eastAsia="Times New Roman" w:cstheme="minorHAnsi"/>
          <w:lang w:val="en-US" w:eastAsia="nl-NL"/>
        </w:rPr>
        <w:t xml:space="preserve"> are leading this action item. </w:t>
      </w:r>
    </w:p>
    <w:p w:rsidR="00BF4211" w:rsidRPr="00BF4211" w:rsidRDefault="00BF4211" w:rsidP="00BF4211">
      <w:pPr>
        <w:spacing w:after="0" w:line="240" w:lineRule="auto"/>
        <w:rPr>
          <w:rFonts w:eastAsia="Times New Roman" w:cstheme="minorHAnsi"/>
          <w:lang w:val="en-US" w:eastAsia="nl-NL"/>
        </w:rPr>
      </w:pPr>
    </w:p>
    <w:p w:rsidR="00BF4211" w:rsidRDefault="00BF4211" w:rsidP="00BF4211">
      <w:pPr>
        <w:spacing w:after="0" w:line="240" w:lineRule="auto"/>
        <w:rPr>
          <w:rFonts w:eastAsia="Times New Roman" w:cstheme="minorHAnsi"/>
          <w:lang w:val="en-US" w:eastAsia="nl-NL"/>
        </w:rPr>
      </w:pPr>
      <w:r w:rsidRPr="00BF4211">
        <w:rPr>
          <w:rFonts w:eastAsia="Times New Roman" w:cstheme="minorHAnsi"/>
          <w:lang w:val="en-US" w:eastAsia="nl-NL"/>
        </w:rPr>
        <w:t>There is a short discussion about the usefulness of a template for conducting interviews with researchers. The conclusion of this discussion is that it would be helpful to have a basic list of questions that people can use to form their own interviews, so we get the same kind of input from each organization that participates in the requirements gathering exercise. It is very important that these questions should not be too detailed or technical, as it can scare of researchers who are less tech-savvy.</w:t>
      </w:r>
    </w:p>
    <w:p w:rsidR="00BF4211" w:rsidRPr="00BF4211" w:rsidRDefault="00BF4211" w:rsidP="00BF4211">
      <w:pPr>
        <w:spacing w:after="0" w:line="240" w:lineRule="auto"/>
        <w:rPr>
          <w:rFonts w:eastAsia="Times New Roman" w:cstheme="minorHAnsi"/>
          <w:lang w:val="en-US" w:eastAsia="nl-NL"/>
        </w:rPr>
      </w:pPr>
    </w:p>
    <w:p w:rsidR="00BF4211" w:rsidRDefault="00BF4211" w:rsidP="00BF4211">
      <w:pPr>
        <w:spacing w:after="0" w:line="240" w:lineRule="auto"/>
        <w:rPr>
          <w:rFonts w:eastAsia="Times New Roman" w:cstheme="minorHAnsi"/>
          <w:u w:val="single"/>
          <w:lang w:val="en-US" w:eastAsia="nl-NL"/>
        </w:rPr>
      </w:pPr>
      <w:r w:rsidRPr="00BF4211">
        <w:rPr>
          <w:rFonts w:eastAsia="Times New Roman" w:cstheme="minorHAnsi"/>
          <w:u w:val="single"/>
          <w:lang w:val="en-US" w:eastAsia="nl-NL"/>
        </w:rPr>
        <w:t xml:space="preserve">It </w:t>
      </w:r>
      <w:proofErr w:type="gramStart"/>
      <w:r w:rsidRPr="00BF4211">
        <w:rPr>
          <w:rFonts w:eastAsia="Times New Roman" w:cstheme="minorHAnsi"/>
          <w:u w:val="single"/>
          <w:lang w:val="en-US" w:eastAsia="nl-NL"/>
        </w:rPr>
        <w:t>is decided</w:t>
      </w:r>
      <w:proofErr w:type="gramEnd"/>
      <w:r w:rsidRPr="00BF4211">
        <w:rPr>
          <w:rFonts w:eastAsia="Times New Roman" w:cstheme="minorHAnsi"/>
          <w:u w:val="single"/>
          <w:lang w:val="en-US" w:eastAsia="nl-NL"/>
        </w:rPr>
        <w:t xml:space="preserve"> that we will work together offline to flesh out how we can best do this requirements gathering exercise and compile a basic list of questions.</w:t>
      </w:r>
    </w:p>
    <w:p w:rsidR="00BF4211" w:rsidRPr="00BF4211" w:rsidRDefault="00BF4211" w:rsidP="00BF4211">
      <w:pPr>
        <w:spacing w:after="0" w:line="240" w:lineRule="auto"/>
        <w:rPr>
          <w:rFonts w:eastAsia="Times New Roman" w:cstheme="minorHAnsi"/>
          <w:lang w:val="en-US" w:eastAsia="nl-NL"/>
        </w:rPr>
      </w:pPr>
    </w:p>
    <w:p w:rsidR="00BF4211" w:rsidRPr="00BF4211" w:rsidRDefault="00BF4211" w:rsidP="00BF4211">
      <w:pPr>
        <w:spacing w:after="0" w:line="240" w:lineRule="auto"/>
        <w:rPr>
          <w:rFonts w:eastAsia="Times New Roman" w:cstheme="minorHAnsi"/>
          <w:lang w:val="en-US" w:eastAsia="nl-NL"/>
        </w:rPr>
      </w:pPr>
      <w:r w:rsidRPr="00BF4211">
        <w:rPr>
          <w:rFonts w:eastAsia="Times New Roman" w:cstheme="minorHAnsi"/>
          <w:u w:val="single"/>
          <w:lang w:val="en-US" w:eastAsia="nl-NL"/>
        </w:rPr>
        <w:t xml:space="preserve">Furthermore, it </w:t>
      </w:r>
      <w:proofErr w:type="gramStart"/>
      <w:r w:rsidRPr="00BF4211">
        <w:rPr>
          <w:rFonts w:eastAsia="Times New Roman" w:cstheme="minorHAnsi"/>
          <w:u w:val="single"/>
          <w:lang w:val="en-US" w:eastAsia="nl-NL"/>
        </w:rPr>
        <w:t>is decided</w:t>
      </w:r>
      <w:proofErr w:type="gramEnd"/>
      <w:r w:rsidRPr="00BF4211">
        <w:rPr>
          <w:rFonts w:eastAsia="Times New Roman" w:cstheme="minorHAnsi"/>
          <w:u w:val="single"/>
          <w:lang w:val="en-US" w:eastAsia="nl-NL"/>
        </w:rPr>
        <w:t xml:space="preserve"> that we should think about the target audience of our task force. </w:t>
      </w:r>
    </w:p>
    <w:p w:rsidR="00875CE8" w:rsidRPr="00BF4211" w:rsidRDefault="00875CE8">
      <w:pPr>
        <w:rPr>
          <w:rFonts w:cstheme="minorHAnsi"/>
          <w:lang w:val="en-US"/>
        </w:rPr>
      </w:pPr>
    </w:p>
    <w:sectPr w:rsidR="00875CE8" w:rsidRPr="00BF4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87C7E"/>
    <w:multiLevelType w:val="multilevel"/>
    <w:tmpl w:val="5EE86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5F"/>
    <w:rsid w:val="007F5F5F"/>
    <w:rsid w:val="00875CE8"/>
    <w:rsid w:val="00BF4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01E4"/>
  <w15:chartTrackingRefBased/>
  <w15:docId w15:val="{7BCBC838-DF78-4D85-8BB9-8B315E3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2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BF4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182">
      <w:bodyDiv w:val="1"/>
      <w:marLeft w:val="0"/>
      <w:marRight w:val="0"/>
      <w:marTop w:val="0"/>
      <w:marBottom w:val="0"/>
      <w:divBdr>
        <w:top w:val="none" w:sz="0" w:space="0" w:color="auto"/>
        <w:left w:val="none" w:sz="0" w:space="0" w:color="auto"/>
        <w:bottom w:val="none" w:sz="0" w:space="0" w:color="auto"/>
        <w:right w:val="none" w:sz="0" w:space="0" w:color="auto"/>
      </w:divBdr>
      <w:divsChild>
        <w:div w:id="38764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geant.org/display/RED/TF-RED+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1443</Words>
  <Characters>7937</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dc:creator>
  <cp:keywords/>
  <dc:description/>
  <cp:lastModifiedBy>surf</cp:lastModifiedBy>
  <cp:revision>2</cp:revision>
  <dcterms:created xsi:type="dcterms:W3CDTF">2017-09-18T11:42:00Z</dcterms:created>
  <dcterms:modified xsi:type="dcterms:W3CDTF">2017-09-18T11:47:00Z</dcterms:modified>
</cp:coreProperties>
</file>